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2C754" w14:textId="77777777" w:rsidR="0015376B" w:rsidRDefault="0015376B" w:rsidP="0015376B">
      <w:pPr>
        <w:overflowPunct w:val="0"/>
        <w:autoSpaceDE w:val="0"/>
        <w:autoSpaceDN w:val="0"/>
        <w:adjustRightInd w:val="0"/>
        <w:jc w:val="right"/>
        <w:rPr>
          <w:b/>
        </w:rPr>
      </w:pPr>
      <w:r>
        <w:t xml:space="preserve">                  </w:t>
      </w:r>
      <w:r>
        <w:rPr>
          <w:b/>
          <w:color w:val="808080" w:themeColor="background1" w:themeShade="80"/>
        </w:rPr>
        <w:t>Projektas</w:t>
      </w:r>
      <w:r>
        <w:rPr>
          <w:b/>
        </w:rPr>
        <w:t xml:space="preserve">                                                                                                                                                                                                 </w:t>
      </w:r>
    </w:p>
    <w:p w14:paraId="1455E4A5" w14:textId="77777777" w:rsidR="0015376B" w:rsidRDefault="0015376B" w:rsidP="0015376B">
      <w:pPr>
        <w:overflowPunct w:val="0"/>
        <w:autoSpaceDE w:val="0"/>
        <w:autoSpaceDN w:val="0"/>
        <w:adjustRightInd w:val="0"/>
        <w:ind w:right="-273"/>
        <w:jc w:val="center"/>
      </w:pPr>
    </w:p>
    <w:p w14:paraId="3E313C9F" w14:textId="55BC8EF1" w:rsidR="0015376B" w:rsidRDefault="0015376B" w:rsidP="0015376B">
      <w:pPr>
        <w:overflowPunct w:val="0"/>
        <w:autoSpaceDE w:val="0"/>
        <w:autoSpaceDN w:val="0"/>
        <w:adjustRightInd w:val="0"/>
        <w:ind w:right="-273"/>
        <w:jc w:val="center"/>
      </w:pPr>
      <w:r>
        <w:rPr>
          <w:noProof/>
          <w:lang w:eastAsia="lt-LT"/>
        </w:rPr>
        <w:drawing>
          <wp:inline distT="0" distB="0" distL="0" distR="0" wp14:anchorId="088F59C0" wp14:editId="4A66685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1EF7FD3" w14:textId="77777777" w:rsidR="0015376B" w:rsidRDefault="0015376B" w:rsidP="0015376B">
      <w:pPr>
        <w:overflowPunct w:val="0"/>
        <w:autoSpaceDE w:val="0"/>
        <w:autoSpaceDN w:val="0"/>
        <w:adjustRightInd w:val="0"/>
        <w:ind w:right="-273"/>
        <w:jc w:val="center"/>
        <w:rPr>
          <w:szCs w:val="20"/>
        </w:rPr>
      </w:pPr>
    </w:p>
    <w:p w14:paraId="5C076FE2" w14:textId="77777777" w:rsidR="0015376B" w:rsidRDefault="0015376B" w:rsidP="0015376B">
      <w:pPr>
        <w:overflowPunct w:val="0"/>
        <w:autoSpaceDE w:val="0"/>
        <w:autoSpaceDN w:val="0"/>
        <w:adjustRightInd w:val="0"/>
        <w:jc w:val="center"/>
        <w:rPr>
          <w:b/>
          <w:szCs w:val="20"/>
        </w:rPr>
      </w:pPr>
      <w:r>
        <w:rPr>
          <w:b/>
        </w:rPr>
        <w:t>ANYKŠČIŲ RAJONO SAVIVALDYBĖS</w:t>
      </w:r>
    </w:p>
    <w:p w14:paraId="245C0DB8" w14:textId="77777777" w:rsidR="0015376B" w:rsidRDefault="0015376B" w:rsidP="0015376B">
      <w:pPr>
        <w:overflowPunct w:val="0"/>
        <w:autoSpaceDE w:val="0"/>
        <w:autoSpaceDN w:val="0"/>
        <w:adjustRightInd w:val="0"/>
        <w:jc w:val="center"/>
        <w:rPr>
          <w:b/>
        </w:rPr>
      </w:pPr>
      <w:r>
        <w:rPr>
          <w:b/>
        </w:rPr>
        <w:t>TARYBA</w:t>
      </w:r>
    </w:p>
    <w:p w14:paraId="7A870370" w14:textId="77777777" w:rsidR="0015376B" w:rsidRDefault="0015376B" w:rsidP="0015376B">
      <w:pPr>
        <w:overflowPunct w:val="0"/>
        <w:autoSpaceDE w:val="0"/>
        <w:autoSpaceDN w:val="0"/>
        <w:adjustRightInd w:val="0"/>
        <w:jc w:val="center"/>
        <w:rPr>
          <w:b/>
          <w:szCs w:val="20"/>
        </w:rPr>
      </w:pPr>
    </w:p>
    <w:p w14:paraId="289BD75A" w14:textId="77777777" w:rsidR="0015376B" w:rsidRDefault="0015376B" w:rsidP="0015376B">
      <w:pPr>
        <w:overflowPunct w:val="0"/>
        <w:autoSpaceDE w:val="0"/>
        <w:autoSpaceDN w:val="0"/>
        <w:adjustRightInd w:val="0"/>
        <w:jc w:val="center"/>
        <w:rPr>
          <w:b/>
        </w:rPr>
      </w:pPr>
      <w:r>
        <w:rPr>
          <w:b/>
        </w:rPr>
        <w:t>SPRENDIMAS</w:t>
      </w:r>
    </w:p>
    <w:p w14:paraId="7DA14E51" w14:textId="77777777" w:rsidR="0015376B" w:rsidRDefault="0015376B" w:rsidP="0015376B">
      <w:pPr>
        <w:overflowPunct w:val="0"/>
        <w:autoSpaceDE w:val="0"/>
        <w:autoSpaceDN w:val="0"/>
        <w:adjustRightInd w:val="0"/>
        <w:jc w:val="center"/>
        <w:rPr>
          <w:b/>
        </w:rPr>
      </w:pPr>
    </w:p>
    <w:p w14:paraId="3046633A" w14:textId="77777777" w:rsidR="0015376B" w:rsidRDefault="0015376B" w:rsidP="0015376B">
      <w:pPr>
        <w:overflowPunct w:val="0"/>
        <w:autoSpaceDE w:val="0"/>
        <w:autoSpaceDN w:val="0"/>
        <w:adjustRightInd w:val="0"/>
        <w:jc w:val="center"/>
        <w:rPr>
          <w:b/>
          <w:szCs w:val="20"/>
        </w:rPr>
      </w:pPr>
      <w:r>
        <w:rPr>
          <w:b/>
          <w:caps/>
        </w:rPr>
        <w:t>dėl viešosios įstaigos ANYKŠČIŲ TURIZMO IR VERSLO INFORMACIJOS centro vadovui mėnesinės algos  kintamosios dalies vertinimo kriterijų ir rodiklių nustatymo</w:t>
      </w:r>
    </w:p>
    <w:p w14:paraId="17596DD5" w14:textId="77777777" w:rsidR="0015376B" w:rsidRDefault="0015376B" w:rsidP="0015376B">
      <w:pPr>
        <w:overflowPunct w:val="0"/>
        <w:autoSpaceDE w:val="0"/>
        <w:autoSpaceDN w:val="0"/>
        <w:adjustRightInd w:val="0"/>
        <w:jc w:val="center"/>
        <w:rPr>
          <w:szCs w:val="20"/>
        </w:rPr>
      </w:pPr>
    </w:p>
    <w:p w14:paraId="5CD73BF9" w14:textId="77777777" w:rsidR="0015376B" w:rsidRDefault="0015376B" w:rsidP="0015376B">
      <w:pPr>
        <w:overflowPunct w:val="0"/>
        <w:autoSpaceDE w:val="0"/>
        <w:autoSpaceDN w:val="0"/>
        <w:adjustRightInd w:val="0"/>
        <w:jc w:val="center"/>
        <w:rPr>
          <w:szCs w:val="20"/>
        </w:rPr>
      </w:pPr>
      <w:r>
        <w:t xml:space="preserve"> 2022 m. balandžio    d. Nr. 1-T-</w:t>
      </w:r>
      <w:r>
        <w:fldChar w:fldCharType="begin"/>
      </w:r>
      <w:r>
        <w:instrText xml:space="preserve"> FILLIN "indeksas" \* MERGEFORMAT </w:instrText>
      </w:r>
      <w:r>
        <w:fldChar w:fldCharType="end"/>
      </w:r>
    </w:p>
    <w:p w14:paraId="4824B71E" w14:textId="77777777" w:rsidR="0015376B" w:rsidRDefault="0015376B" w:rsidP="0015376B">
      <w:pPr>
        <w:overflowPunct w:val="0"/>
        <w:autoSpaceDE w:val="0"/>
        <w:autoSpaceDN w:val="0"/>
        <w:adjustRightInd w:val="0"/>
        <w:jc w:val="center"/>
        <w:rPr>
          <w:b/>
          <w:szCs w:val="20"/>
        </w:rPr>
      </w:pPr>
      <w:r>
        <w:t>Anykščiai</w:t>
      </w:r>
    </w:p>
    <w:p w14:paraId="4391D6CF" w14:textId="77777777" w:rsidR="0015376B" w:rsidRDefault="0015376B" w:rsidP="0015376B">
      <w:pPr>
        <w:pStyle w:val="Pagrindinistekstas"/>
        <w:spacing w:line="276" w:lineRule="auto"/>
        <w:rPr>
          <w:bCs w:val="0"/>
        </w:rPr>
      </w:pPr>
    </w:p>
    <w:p w14:paraId="4CEAA607" w14:textId="77777777" w:rsidR="0015376B" w:rsidRPr="004C6443" w:rsidRDefault="0015376B" w:rsidP="0015376B">
      <w:pPr>
        <w:pStyle w:val="Pagrindinistekstas"/>
        <w:spacing w:line="276" w:lineRule="auto"/>
        <w:rPr>
          <w:bCs w:val="0"/>
        </w:rPr>
      </w:pPr>
      <w:r>
        <w:rPr>
          <w:bCs w:val="0"/>
        </w:rPr>
        <w:t xml:space="preserve">       Vadovaudamasi Lietuvos Respublikos vietos savivaldos įstatymo 16 straipsnio 4 dalimi, Lietuvos Respublikos viešųjų įstaigų įstatymo 10 straipsnio 1 dalies 4 punktu, Lietuvos Respublikos Vyriausybės 2010 m. gegužės 26 d. nutarimo Nr. 598 „Dėl viešųjų įstaigų, kurių savininkė yra valstybė arba kai valstybė turi daugumą balsų visuotiniame dalininkų susirinkime, vadovų darbo apmokėjimo“ 1.1.2 papunkčiu, 7 punktu bei atsižvelgdama į Atstovavimo Anykščių rajono savivaldybei viešose įstaigose taisyklių, patvirtintų Anykščių rajono savivaldybės tarybos 2015 m. gruodžio 17 d. sprendimu Nr. 1-TS-353 „Dėl atstovavimo Anykščių rajono savivaldybei viešose įstaigose taisyklių patvirtinimo“, 34.13 ir 34.17 papunkčius, į viešosios įstaigos Anykščių turizmo ir verslo informacijos centro įstatų, patvirtintų Anykščių rajono savivaldybės tarybos 2017 m. lapkričio 30 d. sprendimu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25.13 papunktį</w:t>
      </w:r>
      <w:r>
        <w:t xml:space="preserve"> </w:t>
      </w:r>
      <w:r>
        <w:rPr>
          <w:bCs w:val="0"/>
        </w:rPr>
        <w:t xml:space="preserve">bei į viešosios įstaigos direktorės Renatos </w:t>
      </w:r>
      <w:proofErr w:type="spellStart"/>
      <w:r>
        <w:rPr>
          <w:bCs w:val="0"/>
        </w:rPr>
        <w:t>Gudonienės</w:t>
      </w:r>
      <w:proofErr w:type="spellEnd"/>
      <w:r>
        <w:rPr>
          <w:bCs w:val="0"/>
        </w:rPr>
        <w:t xml:space="preserve"> 2022 m. balandžio 4 d. raštą Nr. S-26 „Dėl kintamos dalies kriterijų ir rodiklių pasiekimo per 2021 m. ir kriterijų bei rodiklių 2022 m. nustatymo, kurie taikomi nustatant įstaigos vadovui mėnesinės algos pastoviosios dalies koeficientą ir kintamosios dalies koeficientą“, Anykščių rajono savivaldybės</w:t>
      </w:r>
      <w:r>
        <w:rPr>
          <w:bCs w:val="0"/>
          <w:color w:val="FF0000"/>
        </w:rPr>
        <w:t xml:space="preserve"> </w:t>
      </w:r>
      <w:r w:rsidRPr="004C6443">
        <w:rPr>
          <w:bCs w:val="0"/>
        </w:rPr>
        <w:t>taryba n u s p r e n d ž i a:</w:t>
      </w:r>
    </w:p>
    <w:p w14:paraId="60F04AC9" w14:textId="77777777" w:rsidR="0015376B" w:rsidRPr="004C6443" w:rsidRDefault="0015376B" w:rsidP="0015376B">
      <w:pPr>
        <w:pStyle w:val="Pagrindinistekstas"/>
        <w:spacing w:line="276" w:lineRule="auto"/>
        <w:rPr>
          <w:bCs w:val="0"/>
        </w:rPr>
      </w:pPr>
      <w:r w:rsidRPr="004C6443">
        <w:rPr>
          <w:bCs w:val="0"/>
        </w:rPr>
        <w:t xml:space="preserve">       </w:t>
      </w:r>
      <w:bookmarkStart w:id="0" w:name="_Hlk71807783"/>
      <w:r w:rsidRPr="004C6443">
        <w:rPr>
          <w:bCs w:val="0"/>
        </w:rPr>
        <w:t>Nustatyti:</w:t>
      </w:r>
    </w:p>
    <w:p w14:paraId="7D71DE9A" w14:textId="77777777" w:rsidR="0015376B" w:rsidRPr="004C6443" w:rsidRDefault="0015376B" w:rsidP="0015376B">
      <w:pPr>
        <w:pStyle w:val="Pagrindinistekstas"/>
        <w:spacing w:line="276" w:lineRule="auto"/>
        <w:rPr>
          <w:bCs w:val="0"/>
        </w:rPr>
      </w:pPr>
      <w:r w:rsidRPr="004C6443">
        <w:rPr>
          <w:bCs w:val="0"/>
        </w:rPr>
        <w:t xml:space="preserve">                      1. Veiklos vertinimo kriterijus, taikomus įstaigos vadovo mėnesinės algos kintamosios dalies nustatymui:</w:t>
      </w:r>
    </w:p>
    <w:p w14:paraId="02B27E25" w14:textId="73E7BBBD" w:rsidR="0015376B" w:rsidRPr="004C6443" w:rsidRDefault="0015376B" w:rsidP="0015376B">
      <w:pPr>
        <w:pStyle w:val="Pagrindinistekstas"/>
        <w:spacing w:line="276" w:lineRule="auto"/>
        <w:rPr>
          <w:bCs w:val="0"/>
        </w:rPr>
      </w:pPr>
      <w:r w:rsidRPr="004C6443">
        <w:rPr>
          <w:bCs w:val="0"/>
        </w:rPr>
        <w:tab/>
        <w:t>1.1. 2022 metų veiklos plano kiekybinių rezultatų įgyvendinimas (susumavus kiekybinių rezultatų pasiekimų  procentinę išraišką ir išvedus bendrą vidurkį)</w:t>
      </w:r>
      <w:r w:rsidR="00926F86" w:rsidRPr="004C6443">
        <w:rPr>
          <w:bCs w:val="0"/>
        </w:rPr>
        <w:t>;</w:t>
      </w:r>
    </w:p>
    <w:p w14:paraId="149E0C0A" w14:textId="77777777" w:rsidR="0015376B" w:rsidRPr="004C6443" w:rsidRDefault="0015376B" w:rsidP="0015376B">
      <w:pPr>
        <w:pStyle w:val="Pagrindinistekstas"/>
        <w:spacing w:line="276" w:lineRule="auto"/>
        <w:rPr>
          <w:bCs w:val="0"/>
        </w:rPr>
      </w:pPr>
      <w:r w:rsidRPr="004C6443">
        <w:rPr>
          <w:bCs w:val="0"/>
        </w:rPr>
        <w:tab/>
        <w:t>1.2. suorganizuoti turizmo renginiai visuomenei Pramogų ir sporto centre „</w:t>
      </w:r>
      <w:proofErr w:type="spellStart"/>
      <w:r w:rsidRPr="004C6443">
        <w:rPr>
          <w:bCs w:val="0"/>
        </w:rPr>
        <w:t>Kalita</w:t>
      </w:r>
      <w:proofErr w:type="spellEnd"/>
      <w:r w:rsidRPr="004C6443">
        <w:rPr>
          <w:bCs w:val="0"/>
        </w:rPr>
        <w:t>“;</w:t>
      </w:r>
    </w:p>
    <w:p w14:paraId="5DFE4B00" w14:textId="77777777" w:rsidR="0015376B" w:rsidRPr="004C6443" w:rsidRDefault="0015376B" w:rsidP="0015376B">
      <w:pPr>
        <w:pStyle w:val="Pagrindinistekstas"/>
        <w:spacing w:line="276" w:lineRule="auto"/>
        <w:rPr>
          <w:bCs w:val="0"/>
        </w:rPr>
      </w:pPr>
      <w:r w:rsidRPr="004C6443">
        <w:rPr>
          <w:bCs w:val="0"/>
        </w:rPr>
        <w:tab/>
        <w:t xml:space="preserve">1.3. įdiegta ne mažiau kaip 1 (viena) nauja paslauga (nemažinant teikiamų paslaugų skaičiaus), kuria gaunamos pajamos viršija išlaidas;  </w:t>
      </w:r>
    </w:p>
    <w:p w14:paraId="7F9027BF" w14:textId="77777777" w:rsidR="0015376B" w:rsidRPr="004C6443" w:rsidRDefault="0015376B" w:rsidP="0015376B">
      <w:pPr>
        <w:pStyle w:val="Pagrindinistekstas"/>
        <w:spacing w:line="276" w:lineRule="auto"/>
        <w:rPr>
          <w:shd w:val="clear" w:color="auto" w:fill="FFFFFF"/>
        </w:rPr>
      </w:pPr>
      <w:r w:rsidRPr="004C6443">
        <w:rPr>
          <w:shd w:val="clear" w:color="auto" w:fill="FFFFFF"/>
        </w:rPr>
        <w:t xml:space="preserve">                      1.4. einamaisiais metais yra gavę dalinį finansavimą iš tarptautinių ir (arba) valstybės lėšomis finansuojamų fondų ar programų;</w:t>
      </w:r>
    </w:p>
    <w:p w14:paraId="5851C80A" w14:textId="4727312A" w:rsidR="0015376B" w:rsidRPr="004C6443" w:rsidRDefault="0015376B" w:rsidP="0015376B">
      <w:pPr>
        <w:pStyle w:val="Pagrindinistekstas"/>
        <w:spacing w:line="276" w:lineRule="auto"/>
        <w:rPr>
          <w:bCs w:val="0"/>
          <w:strike/>
        </w:rPr>
      </w:pPr>
      <w:r w:rsidRPr="004C6443">
        <w:rPr>
          <w:shd w:val="clear" w:color="auto" w:fill="FFFFFF"/>
        </w:rPr>
        <w:lastRenderedPageBreak/>
        <w:tab/>
      </w:r>
    </w:p>
    <w:p w14:paraId="54741900" w14:textId="77777777" w:rsidR="0015376B" w:rsidRPr="004C6443" w:rsidRDefault="0015376B" w:rsidP="0015376B">
      <w:pPr>
        <w:pStyle w:val="Pagrindinistekstas"/>
        <w:spacing w:line="276" w:lineRule="auto"/>
        <w:rPr>
          <w:bCs w:val="0"/>
        </w:rPr>
      </w:pPr>
      <w:r w:rsidRPr="004C6443">
        <w:rPr>
          <w:bCs w:val="0"/>
        </w:rPr>
        <w:t xml:space="preserve">                      1.5. pritrauktas naujas klasterio (Anykščių bendruomeninio ir socialinio verslo bei paslaugų klasterio) narys, kuris dalyvauja klasterio veikloje;</w:t>
      </w:r>
    </w:p>
    <w:p w14:paraId="02A4EB8D" w14:textId="24B4B7E9" w:rsidR="0015376B" w:rsidRPr="004C6443" w:rsidRDefault="0015376B" w:rsidP="0015376B">
      <w:pPr>
        <w:pStyle w:val="Pagrindinistekstas"/>
        <w:spacing w:line="276" w:lineRule="auto"/>
        <w:rPr>
          <w:bCs w:val="0"/>
        </w:rPr>
      </w:pPr>
      <w:r w:rsidRPr="004C6443">
        <w:rPr>
          <w:bCs w:val="0"/>
        </w:rPr>
        <w:t xml:space="preserve">                      1.6. inicijuoti bei organizuoti turizmą ir verslą Anykščiuose skatinantys renginiai.</w:t>
      </w:r>
    </w:p>
    <w:p w14:paraId="0BED2AA3" w14:textId="77777777" w:rsidR="0015376B" w:rsidRPr="004C6443" w:rsidRDefault="0015376B" w:rsidP="0015376B">
      <w:pPr>
        <w:pStyle w:val="Pagrindinistekstas"/>
        <w:spacing w:line="276" w:lineRule="auto"/>
        <w:rPr>
          <w:bCs w:val="0"/>
        </w:rPr>
      </w:pPr>
      <w:r w:rsidRPr="004C6443">
        <w:rPr>
          <w:bCs w:val="0"/>
        </w:rPr>
        <w:tab/>
        <w:t>2. Įstaigos vadovo mėnesinės algos kintamosios dalies vertinimo rodiklius kintamosios dalies nustatymui:</w:t>
      </w:r>
    </w:p>
    <w:p w14:paraId="24895B5A" w14:textId="77777777" w:rsidR="0015376B" w:rsidRPr="004C6443" w:rsidRDefault="0015376B" w:rsidP="0015376B">
      <w:pPr>
        <w:pStyle w:val="Pagrindinistekstas"/>
        <w:spacing w:line="276" w:lineRule="auto"/>
        <w:rPr>
          <w:bCs w:val="0"/>
        </w:rPr>
      </w:pPr>
      <w:r w:rsidRPr="004C6443">
        <w:rPr>
          <w:bCs w:val="0"/>
        </w:rPr>
        <w:tab/>
        <w:t>2.1. 2021 metų veiklos plano kiekybinių rezultatų įgyvendinimas (susumavus kiekybinių rezultatų pasiekimų  procentinę išraišką ir išvedus bendrą vidurkį):</w:t>
      </w:r>
    </w:p>
    <w:p w14:paraId="448255A4" w14:textId="77777777" w:rsidR="0015376B" w:rsidRPr="004C6443" w:rsidRDefault="0015376B" w:rsidP="0015376B">
      <w:pPr>
        <w:pStyle w:val="Pagrindinistekstas"/>
        <w:spacing w:line="276" w:lineRule="auto"/>
        <w:rPr>
          <w:bCs w:val="0"/>
        </w:rPr>
      </w:pPr>
      <w:r w:rsidRPr="004C6443">
        <w:rPr>
          <w:bCs w:val="0"/>
        </w:rPr>
        <w:tab/>
        <w:t>2.1.1. 2021 m. veiklos planas įgyvendintas 105 proc., kintamoji dalis – 5 proc.;</w:t>
      </w:r>
    </w:p>
    <w:p w14:paraId="571C49E2" w14:textId="77777777" w:rsidR="0015376B" w:rsidRPr="004C6443" w:rsidRDefault="0015376B" w:rsidP="0015376B">
      <w:pPr>
        <w:pStyle w:val="Pagrindinistekstas"/>
        <w:spacing w:line="276" w:lineRule="auto"/>
        <w:rPr>
          <w:bCs w:val="0"/>
        </w:rPr>
      </w:pPr>
      <w:r w:rsidRPr="004C6443">
        <w:rPr>
          <w:bCs w:val="0"/>
        </w:rPr>
        <w:tab/>
        <w:t>2.1.2. 2021 m. veiklos planas įgyvendintas 110 proc., kintamoji dalis – 10 proc.;</w:t>
      </w:r>
    </w:p>
    <w:p w14:paraId="734B4867" w14:textId="77777777" w:rsidR="0015376B" w:rsidRPr="004C6443" w:rsidRDefault="0015376B" w:rsidP="0015376B">
      <w:pPr>
        <w:pStyle w:val="Pagrindinistekstas"/>
        <w:spacing w:line="276" w:lineRule="auto"/>
        <w:rPr>
          <w:bCs w:val="0"/>
        </w:rPr>
      </w:pPr>
      <w:r w:rsidRPr="004C6443">
        <w:rPr>
          <w:bCs w:val="0"/>
        </w:rPr>
        <w:tab/>
        <w:t>2.1.3. 2021 m. veiklos planas įgyvendintas 120 proc., kintamoji dalis – 15 proc.</w:t>
      </w:r>
    </w:p>
    <w:p w14:paraId="400268BF" w14:textId="77777777" w:rsidR="0015376B" w:rsidRPr="004C6443" w:rsidRDefault="0015376B" w:rsidP="0015376B">
      <w:pPr>
        <w:pStyle w:val="Pagrindinistekstas"/>
        <w:spacing w:line="276" w:lineRule="auto"/>
        <w:rPr>
          <w:bCs w:val="0"/>
        </w:rPr>
      </w:pPr>
      <w:r w:rsidRPr="004C6443">
        <w:rPr>
          <w:bCs w:val="0"/>
        </w:rPr>
        <w:t xml:space="preserve">                     2.2. suorganizuoti turizmo renginiai visuomenei Pramogų ir sporto centre „</w:t>
      </w:r>
      <w:proofErr w:type="spellStart"/>
      <w:r w:rsidRPr="004C6443">
        <w:rPr>
          <w:bCs w:val="0"/>
        </w:rPr>
        <w:t>Kalita</w:t>
      </w:r>
      <w:proofErr w:type="spellEnd"/>
      <w:r w:rsidRPr="004C6443">
        <w:rPr>
          <w:bCs w:val="0"/>
        </w:rPr>
        <w:t>“:</w:t>
      </w:r>
    </w:p>
    <w:p w14:paraId="37794E90" w14:textId="77777777" w:rsidR="0015376B" w:rsidRPr="004C6443" w:rsidRDefault="0015376B" w:rsidP="0015376B">
      <w:pPr>
        <w:pStyle w:val="Pagrindinistekstas"/>
        <w:spacing w:line="276" w:lineRule="auto"/>
        <w:rPr>
          <w:bCs w:val="0"/>
        </w:rPr>
      </w:pPr>
      <w:r w:rsidRPr="004C6443">
        <w:rPr>
          <w:bCs w:val="0"/>
        </w:rPr>
        <w:t xml:space="preserve">                     2.2.1. nuo 1 iki 2 renginių, kintamoji dalis – 5 proc.;</w:t>
      </w:r>
    </w:p>
    <w:p w14:paraId="43C7C8B9" w14:textId="68A0B910" w:rsidR="0015376B" w:rsidRPr="004C6443" w:rsidRDefault="0015376B" w:rsidP="0015376B">
      <w:pPr>
        <w:pStyle w:val="Pagrindinistekstas"/>
        <w:spacing w:line="276" w:lineRule="auto"/>
        <w:rPr>
          <w:bCs w:val="0"/>
        </w:rPr>
      </w:pPr>
      <w:r w:rsidRPr="004C6443">
        <w:rPr>
          <w:bCs w:val="0"/>
        </w:rPr>
        <w:t xml:space="preserve">                     2.2.2. daugiau nei 2 renginiai, kintamoji dalis – 10 proc.</w:t>
      </w:r>
    </w:p>
    <w:p w14:paraId="4B3C0246" w14:textId="453ACC7B" w:rsidR="0015376B" w:rsidRPr="004C6443" w:rsidRDefault="0015376B" w:rsidP="0015376B">
      <w:r w:rsidRPr="004C6443">
        <w:tab/>
        <w:t xml:space="preserve">2.3.  įdiegta ne mažiau kaip 1 (viena) nauja paslauga (nemažinant teikiamų paslaugų skaičiaus), kuria gaunamos pajamos viršija išlaidas: </w:t>
      </w:r>
    </w:p>
    <w:p w14:paraId="5B80A1FD" w14:textId="77777777" w:rsidR="0015376B" w:rsidRPr="004C6443" w:rsidRDefault="0015376B" w:rsidP="0015376B">
      <w:pPr>
        <w:rPr>
          <w:bCs/>
        </w:rPr>
      </w:pPr>
      <w:r w:rsidRPr="004C6443">
        <w:tab/>
        <w:t>2.3.1. iki 1000 Eur (vienas tūkstantis eurų), kintamoji dalis – 5 proc.;</w:t>
      </w:r>
    </w:p>
    <w:p w14:paraId="3EB616C0" w14:textId="395E1036" w:rsidR="0015376B" w:rsidRPr="004C6443" w:rsidRDefault="0015376B" w:rsidP="00926F86">
      <w:pPr>
        <w:rPr>
          <w:bCs/>
        </w:rPr>
      </w:pPr>
      <w:r w:rsidRPr="004C6443">
        <w:tab/>
        <w:t>2.3.2. daugiau nei 1000 Eur (vienas tūkstantis eurų), kintamoji dalis – 10 proc.</w:t>
      </w:r>
    </w:p>
    <w:p w14:paraId="6A93951F" w14:textId="77777777" w:rsidR="0015376B" w:rsidRPr="004C6443" w:rsidRDefault="0015376B" w:rsidP="0015376B">
      <w:pPr>
        <w:pStyle w:val="Pagrindinistekstas"/>
        <w:spacing w:line="276" w:lineRule="auto"/>
        <w:rPr>
          <w:bCs w:val="0"/>
        </w:rPr>
      </w:pPr>
      <w:r w:rsidRPr="004C6443">
        <w:rPr>
          <w:lang w:eastAsia="lt-LT"/>
        </w:rPr>
        <w:t xml:space="preserve">                      2.4. </w:t>
      </w:r>
      <w:r w:rsidRPr="004C6443">
        <w:rPr>
          <w:shd w:val="clear" w:color="auto" w:fill="FFFFFF"/>
        </w:rPr>
        <w:t xml:space="preserve">einamaisiais metais </w:t>
      </w:r>
      <w:r w:rsidRPr="004C6443">
        <w:rPr>
          <w:bCs w:val="0"/>
        </w:rPr>
        <w:t>yra gavę dalinį finansavimą iš tarptautinių ir (arba) valstybės lėšomis finansuojamų fondų ar programų:</w:t>
      </w:r>
    </w:p>
    <w:p w14:paraId="3ACCAA24" w14:textId="3DA58262" w:rsidR="0015376B" w:rsidRPr="004C6443" w:rsidRDefault="0015376B" w:rsidP="0015376B">
      <w:pPr>
        <w:shd w:val="clear" w:color="auto" w:fill="FFFFFF"/>
        <w:spacing w:line="276" w:lineRule="auto"/>
        <w:ind w:right="-22" w:firstLine="709"/>
        <w:jc w:val="both"/>
      </w:pPr>
      <w:r w:rsidRPr="004C6443">
        <w:t xml:space="preserve">         </w:t>
      </w:r>
      <w:r w:rsidR="004C6443">
        <w:t xml:space="preserve"> </w:t>
      </w:r>
      <w:r w:rsidRPr="004C6443">
        <w:t>2.4.1. 1 sutartis, kintamoji dalis – 5 proc.;</w:t>
      </w:r>
    </w:p>
    <w:p w14:paraId="58A805C9" w14:textId="1187D128" w:rsidR="0015376B" w:rsidRPr="004C6443" w:rsidRDefault="0015376B" w:rsidP="0015376B">
      <w:pPr>
        <w:shd w:val="clear" w:color="auto" w:fill="FFFFFF"/>
        <w:spacing w:line="276" w:lineRule="auto"/>
        <w:ind w:right="-22" w:firstLine="709"/>
        <w:jc w:val="both"/>
      </w:pPr>
      <w:r w:rsidRPr="004C6443">
        <w:t xml:space="preserve">         </w:t>
      </w:r>
      <w:r w:rsidR="004C6443">
        <w:t xml:space="preserve"> </w:t>
      </w:r>
      <w:r w:rsidRPr="004C6443">
        <w:t>2.4.2. daugiau nei 1 sutartis, kintamoji dalis – 10 proc.</w:t>
      </w:r>
    </w:p>
    <w:p w14:paraId="40F2E0A3" w14:textId="226FA00F" w:rsidR="0015376B" w:rsidRPr="004C6443" w:rsidRDefault="0015376B" w:rsidP="0015376B">
      <w:pPr>
        <w:shd w:val="clear" w:color="auto" w:fill="FFFFFF"/>
        <w:spacing w:line="276" w:lineRule="auto"/>
        <w:ind w:left="1080"/>
        <w:contextualSpacing/>
        <w:jc w:val="both"/>
        <w:rPr>
          <w:bCs/>
        </w:rPr>
      </w:pPr>
      <w:r w:rsidRPr="004C6443">
        <w:rPr>
          <w:lang w:eastAsia="lt-LT"/>
        </w:rPr>
        <w:t xml:space="preserve">   </w:t>
      </w:r>
      <w:r w:rsidR="004C6443">
        <w:rPr>
          <w:lang w:eastAsia="lt-LT"/>
        </w:rPr>
        <w:t xml:space="preserve"> </w:t>
      </w:r>
      <w:r w:rsidRPr="004C6443">
        <w:rPr>
          <w:lang w:eastAsia="lt-LT"/>
        </w:rPr>
        <w:t xml:space="preserve">2.5. </w:t>
      </w:r>
      <w:r w:rsidRPr="004C6443">
        <w:rPr>
          <w:bCs/>
        </w:rPr>
        <w:t>pritrauktas naujas klasterio (Anykščių bendruomeninio ir socialinio verslo bei paslaugų klasterio) narys, kuris dalyvauja klasterio veikloje:</w:t>
      </w:r>
    </w:p>
    <w:p w14:paraId="40A0A747" w14:textId="7C34A9E9" w:rsidR="0015376B" w:rsidRPr="004C6443" w:rsidRDefault="0015376B" w:rsidP="0015376B">
      <w:pPr>
        <w:rPr>
          <w:lang w:eastAsia="lt-LT"/>
        </w:rPr>
      </w:pPr>
      <w:r w:rsidRPr="004C6443">
        <w:rPr>
          <w:lang w:eastAsia="lt-LT"/>
        </w:rPr>
        <w:t xml:space="preserve">                   </w:t>
      </w:r>
      <w:r w:rsidR="004C6443">
        <w:rPr>
          <w:lang w:eastAsia="lt-LT"/>
        </w:rPr>
        <w:t xml:space="preserve">  </w:t>
      </w:r>
      <w:r w:rsidRPr="004C6443">
        <w:rPr>
          <w:lang w:eastAsia="lt-LT"/>
        </w:rPr>
        <w:t xml:space="preserve"> 2.5.1. jeigu pritraukti 2 klasterio nariai, kintamoji dalis – 5 proc.;</w:t>
      </w:r>
    </w:p>
    <w:p w14:paraId="6E3E355E" w14:textId="147AB4A6" w:rsidR="0015376B" w:rsidRPr="004C6443" w:rsidRDefault="0015376B" w:rsidP="0015376B">
      <w:pPr>
        <w:rPr>
          <w:lang w:eastAsia="lt-LT"/>
        </w:rPr>
      </w:pPr>
      <w:r w:rsidRPr="004C6443">
        <w:rPr>
          <w:lang w:eastAsia="lt-LT"/>
        </w:rPr>
        <w:t xml:space="preserve">                    </w:t>
      </w:r>
      <w:r w:rsidR="004C6443">
        <w:rPr>
          <w:lang w:eastAsia="lt-LT"/>
        </w:rPr>
        <w:t xml:space="preserve">  </w:t>
      </w:r>
      <w:r w:rsidRPr="004C6443">
        <w:rPr>
          <w:lang w:eastAsia="lt-LT"/>
        </w:rPr>
        <w:t>2.5.2. jeigu pritraukti 4 klasterio nariai, kintamoji dalis – 10 proc.;</w:t>
      </w:r>
    </w:p>
    <w:p w14:paraId="63924A89" w14:textId="05A48563" w:rsidR="0015376B" w:rsidRPr="004C6443" w:rsidRDefault="0015376B" w:rsidP="0015376B">
      <w:pPr>
        <w:rPr>
          <w:lang w:eastAsia="lt-LT"/>
        </w:rPr>
      </w:pPr>
      <w:r w:rsidRPr="004C6443">
        <w:rPr>
          <w:lang w:eastAsia="lt-LT"/>
        </w:rPr>
        <w:t xml:space="preserve">                   </w:t>
      </w:r>
      <w:r w:rsidR="004C6443">
        <w:rPr>
          <w:lang w:eastAsia="lt-LT"/>
        </w:rPr>
        <w:t xml:space="preserve">  </w:t>
      </w:r>
      <w:r w:rsidRPr="004C6443">
        <w:rPr>
          <w:lang w:eastAsia="lt-LT"/>
        </w:rPr>
        <w:t xml:space="preserve"> 2.5.3.  jeigu pritraukti 6 klasterio nariai, kintamoji dalis – 15 proc.</w:t>
      </w:r>
    </w:p>
    <w:p w14:paraId="7E425F7A" w14:textId="2C6FB497" w:rsidR="0015376B" w:rsidRPr="004C6443" w:rsidRDefault="0015376B" w:rsidP="0015376B">
      <w:pPr>
        <w:shd w:val="clear" w:color="auto" w:fill="FFFFFF"/>
        <w:spacing w:line="276" w:lineRule="auto"/>
        <w:ind w:right="-22" w:firstLine="709"/>
        <w:jc w:val="both"/>
      </w:pPr>
      <w:r w:rsidRPr="004C6443">
        <w:t xml:space="preserve">        </w:t>
      </w:r>
      <w:r w:rsidR="004C6443">
        <w:t xml:space="preserve">  </w:t>
      </w:r>
      <w:r w:rsidRPr="004C6443">
        <w:t>2.6.  inicijuoti bei organizuoti turizmą ir verslą Anykščiuose skatinantys renginiai</w:t>
      </w:r>
      <w:r w:rsidR="00926F86" w:rsidRPr="004C6443">
        <w:t>:</w:t>
      </w:r>
      <w:r w:rsidRPr="004C6443">
        <w:t xml:space="preserve"> </w:t>
      </w:r>
      <w:r w:rsidR="00926F86" w:rsidRPr="004C6443">
        <w:t xml:space="preserve">     </w:t>
      </w:r>
    </w:p>
    <w:p w14:paraId="2D885EB7" w14:textId="6282C70D" w:rsidR="00926F86" w:rsidRPr="004C6443" w:rsidRDefault="00926F86" w:rsidP="00926F86">
      <w:pPr>
        <w:pStyle w:val="Pagrindinistekstas"/>
        <w:spacing w:line="276" w:lineRule="auto"/>
        <w:rPr>
          <w:bCs w:val="0"/>
        </w:rPr>
      </w:pPr>
      <w:r w:rsidRPr="004C6443">
        <w:t xml:space="preserve">                    </w:t>
      </w:r>
      <w:r w:rsidR="004C6443">
        <w:t xml:space="preserve">  </w:t>
      </w:r>
      <w:r w:rsidRPr="004C6443">
        <w:t xml:space="preserve">2.6.1. </w:t>
      </w:r>
      <w:r w:rsidRPr="004C6443">
        <w:rPr>
          <w:bCs w:val="0"/>
        </w:rPr>
        <w:t xml:space="preserve"> nuo 1 iki 2 renginių, kintamoji dalis – 5 proc.;</w:t>
      </w:r>
    </w:p>
    <w:p w14:paraId="19C55A79" w14:textId="01CB10D3" w:rsidR="00926F86" w:rsidRPr="004C6443" w:rsidRDefault="00926F86" w:rsidP="00926F86">
      <w:pPr>
        <w:pStyle w:val="Pagrindinistekstas"/>
        <w:spacing w:line="276" w:lineRule="auto"/>
        <w:rPr>
          <w:bCs w:val="0"/>
        </w:rPr>
      </w:pPr>
      <w:r w:rsidRPr="004C6443">
        <w:rPr>
          <w:bCs w:val="0"/>
        </w:rPr>
        <w:t xml:space="preserve">                    </w:t>
      </w:r>
      <w:r w:rsidR="004C6443">
        <w:rPr>
          <w:bCs w:val="0"/>
        </w:rPr>
        <w:t xml:space="preserve">  </w:t>
      </w:r>
      <w:r w:rsidRPr="004C6443">
        <w:rPr>
          <w:bCs w:val="0"/>
        </w:rPr>
        <w:t>2.6.2. daugiau nei 2 renginiai, kintamoji dalis – 10 proc.</w:t>
      </w:r>
    </w:p>
    <w:p w14:paraId="5355D93C" w14:textId="77777777" w:rsidR="0015376B" w:rsidRPr="004C6443" w:rsidRDefault="0015376B" w:rsidP="004C6443">
      <w:pPr>
        <w:shd w:val="clear" w:color="auto" w:fill="FFFFFF"/>
        <w:spacing w:line="276" w:lineRule="auto"/>
        <w:ind w:right="-22"/>
        <w:jc w:val="both"/>
      </w:pPr>
    </w:p>
    <w:bookmarkEnd w:id="0"/>
    <w:p w14:paraId="1F7BADD6" w14:textId="77777777" w:rsidR="0015376B" w:rsidRPr="004C6443" w:rsidRDefault="0015376B" w:rsidP="0015376B">
      <w:pPr>
        <w:pStyle w:val="Pagrindinistekstas"/>
        <w:spacing w:line="276" w:lineRule="auto"/>
        <w:rPr>
          <w:bCs w:val="0"/>
        </w:rPr>
      </w:pPr>
      <w:r w:rsidRPr="004C6443">
        <w:rPr>
          <w:bCs w:val="0"/>
        </w:rPr>
        <w:t xml:space="preserve">      </w:t>
      </w:r>
      <w:r w:rsidRPr="004C6443">
        <w:t xml:space="preserve">  </w:t>
      </w:r>
      <w:r w:rsidRPr="004C6443">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6C8B8D1" w14:textId="77777777" w:rsidR="0015376B" w:rsidRDefault="0015376B" w:rsidP="0015376B">
      <w:pPr>
        <w:pStyle w:val="Pagrindinistekstas"/>
        <w:spacing w:line="276" w:lineRule="auto"/>
      </w:pPr>
    </w:p>
    <w:p w14:paraId="3D670E1B" w14:textId="77777777" w:rsidR="0015376B" w:rsidRDefault="0015376B" w:rsidP="0015376B">
      <w:pPr>
        <w:pStyle w:val="Pagrindinistekstas"/>
        <w:spacing w:line="276" w:lineRule="auto"/>
      </w:pPr>
    </w:p>
    <w:p w14:paraId="3594F607" w14:textId="77777777" w:rsidR="0015376B" w:rsidRDefault="0015376B" w:rsidP="0015376B">
      <w:pPr>
        <w:pStyle w:val="Pagrindinistekstas"/>
        <w:spacing w:line="276" w:lineRule="auto"/>
      </w:pPr>
    </w:p>
    <w:p w14:paraId="2EAF4AAD" w14:textId="21D72A36" w:rsidR="0015376B" w:rsidRDefault="0015376B" w:rsidP="0015376B">
      <w:pPr>
        <w:overflowPunct w:val="0"/>
        <w:autoSpaceDE w:val="0"/>
        <w:autoSpaceDN w:val="0"/>
        <w:adjustRightInd w:val="0"/>
        <w:spacing w:line="276" w:lineRule="auto"/>
      </w:pPr>
      <w:r>
        <w:t>Meras                                                                                                                       Sigutis Obelevičius</w:t>
      </w:r>
    </w:p>
    <w:p w14:paraId="15D0AA6A" w14:textId="77777777" w:rsidR="0015376B" w:rsidRDefault="0015376B" w:rsidP="0015376B">
      <w:pPr>
        <w:overflowPunct w:val="0"/>
        <w:autoSpaceDE w:val="0"/>
        <w:autoSpaceDN w:val="0"/>
        <w:adjustRightInd w:val="0"/>
        <w:spacing w:line="276" w:lineRule="auto"/>
      </w:pPr>
    </w:p>
    <w:p w14:paraId="6346B37F" w14:textId="77777777" w:rsidR="0015376B" w:rsidRDefault="0015376B" w:rsidP="004C6443">
      <w:pPr>
        <w:spacing w:line="276" w:lineRule="auto"/>
        <w:rPr>
          <w:b/>
        </w:rPr>
      </w:pPr>
    </w:p>
    <w:p w14:paraId="2A60FFC1" w14:textId="77777777" w:rsidR="0015376B" w:rsidRDefault="0015376B" w:rsidP="0015376B">
      <w:pPr>
        <w:ind w:firstLine="720"/>
        <w:jc w:val="center"/>
        <w:rPr>
          <w:b/>
        </w:rPr>
      </w:pPr>
      <w:r>
        <w:rPr>
          <w:b/>
        </w:rPr>
        <w:t xml:space="preserve">SAVIVALDYBĖS TARYBOS SPRENDIMO „DĖL VIEŠOSIOS ĮSTAIGOS ANYKŠČIŲ TURIZMO IR VERSLO INFORMACIJOS VADOVUI MĖNESINĖS ALGOS  KINTAMOSIOS DALIES VERTINIMO KRITERIJŲ IR RODIKLIŲ NUSTATYMO“ PROJEKTO </w:t>
      </w:r>
    </w:p>
    <w:p w14:paraId="6640692D" w14:textId="77777777" w:rsidR="0015376B" w:rsidRDefault="0015376B" w:rsidP="0015376B">
      <w:pPr>
        <w:ind w:firstLine="720"/>
        <w:jc w:val="center"/>
        <w:rPr>
          <w:b/>
        </w:rPr>
      </w:pPr>
      <w:r>
        <w:rPr>
          <w:b/>
        </w:rPr>
        <w:t>AIŠKINAMASIS RAŠTAS</w:t>
      </w:r>
    </w:p>
    <w:p w14:paraId="500FC9ED" w14:textId="77777777" w:rsidR="0015376B" w:rsidRDefault="0015376B" w:rsidP="0015376B">
      <w:pPr>
        <w:ind w:firstLine="720"/>
        <w:jc w:val="both"/>
        <w:rPr>
          <w:b/>
        </w:rPr>
      </w:pPr>
    </w:p>
    <w:p w14:paraId="08C25621" w14:textId="77777777" w:rsidR="0015376B" w:rsidRDefault="0015376B" w:rsidP="0015376B">
      <w:pPr>
        <w:tabs>
          <w:tab w:val="left" w:pos="993"/>
        </w:tabs>
        <w:spacing w:line="276" w:lineRule="auto"/>
        <w:jc w:val="both"/>
        <w:rPr>
          <w:b/>
        </w:rPr>
      </w:pPr>
      <w:r>
        <w:rPr>
          <w:b/>
        </w:rPr>
        <w:t>1. Sprendimo projekto tikslai ir uždaviniai:</w:t>
      </w:r>
    </w:p>
    <w:p w14:paraId="226ED8FA" w14:textId="77777777" w:rsidR="0015376B" w:rsidRDefault="0015376B" w:rsidP="0015376B">
      <w:pPr>
        <w:tabs>
          <w:tab w:val="left" w:pos="993"/>
        </w:tabs>
        <w:spacing w:line="276" w:lineRule="auto"/>
        <w:jc w:val="both"/>
        <w:rPr>
          <w:b/>
        </w:rPr>
      </w:pPr>
      <w:r>
        <w:rPr>
          <w:b/>
        </w:rPr>
        <w:t xml:space="preserve">            </w:t>
      </w:r>
      <w:r>
        <w:t xml:space="preserve">Gautas viešosios įstaigos Anykščių turizmo ir verslo informacijos centro direktorės Renatos </w:t>
      </w:r>
      <w:proofErr w:type="spellStart"/>
      <w:r>
        <w:t>Gudonienės</w:t>
      </w:r>
      <w:proofErr w:type="spellEnd"/>
      <w:r>
        <w:t xml:space="preserve"> 2022 m. balandžio 4 d. raštas Nr</w:t>
      </w:r>
      <w:r w:rsidRPr="004C6443">
        <w:t>. S-26 „Dėl kintamos dalies kriterijų ir rodiklių pasiekimo per 2021 m. ir kriterijų bei rodiklių 2022 m. nustatymo, kurie taikomi nustatant įstaigos vadovui mėnesinės algos pastoviosios dalies koeficientą ir kintamosios dalies koeficientą</w:t>
      </w:r>
      <w:r>
        <w:t>“.</w:t>
      </w:r>
    </w:p>
    <w:p w14:paraId="1186B003" w14:textId="77777777" w:rsidR="0015376B" w:rsidRDefault="0015376B" w:rsidP="0015376B">
      <w:pPr>
        <w:spacing w:line="276" w:lineRule="auto"/>
        <w:jc w:val="both"/>
      </w:pPr>
      <w:r>
        <w:t xml:space="preserve">            Atsižvelgus į esamą situaciją dėl COVID-19, subsidijų tvarką viešosioms įstaigoms, siekiant maksimalaus viešosios įstaigos 2021 metų strategijos įgyvendinimo, naujų paslaugų diegimo, veiklų aktyvinimo įstaigos administruojamame Pramogų ir sporto centre „</w:t>
      </w:r>
      <w:proofErr w:type="spellStart"/>
      <w:r>
        <w:t>Kalita</w:t>
      </w:r>
      <w:proofErr w:type="spellEnd"/>
      <w:r>
        <w:t>“, projektinių veiklų plėtros, taip pat atsižvelgiant į kitų Anykščių rajono savivaldybės viešųjų įstaigų nustatytus kintamosios dalies vertinimo kriterijus, siūlome nustatyti sprendimo projekte pateiktus viešosios įstaigos direktoriui mėnesinės algos kintamosios dalies nustatymui vertinimo kriterijus ir rodiklius.</w:t>
      </w:r>
    </w:p>
    <w:p w14:paraId="771B179D" w14:textId="77777777" w:rsidR="0015376B" w:rsidRDefault="0015376B" w:rsidP="0015376B">
      <w:pPr>
        <w:spacing w:line="276" w:lineRule="auto"/>
        <w:jc w:val="center"/>
        <w:rPr>
          <w:b/>
        </w:rPr>
      </w:pPr>
      <w:r>
        <w:rPr>
          <w:b/>
        </w:rPr>
        <w:t>Vertinimo kriterijų palyginimas 2021 / 2022 m.</w:t>
      </w:r>
    </w:p>
    <w:p w14:paraId="6565C889" w14:textId="77777777" w:rsidR="0015376B" w:rsidRDefault="0015376B" w:rsidP="0015376B">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604"/>
        <w:gridCol w:w="2049"/>
        <w:gridCol w:w="2306"/>
        <w:gridCol w:w="1906"/>
      </w:tblGrid>
      <w:tr w:rsidR="0015376B" w:rsidRPr="004C6443" w14:paraId="0FBEA023" w14:textId="77777777" w:rsidTr="0015376B">
        <w:tc>
          <w:tcPr>
            <w:tcW w:w="763" w:type="dxa"/>
            <w:tcBorders>
              <w:top w:val="single" w:sz="4" w:space="0" w:color="auto"/>
              <w:left w:val="single" w:sz="4" w:space="0" w:color="auto"/>
              <w:bottom w:val="single" w:sz="4" w:space="0" w:color="auto"/>
              <w:right w:val="single" w:sz="4" w:space="0" w:color="auto"/>
            </w:tcBorders>
            <w:hideMark/>
          </w:tcPr>
          <w:p w14:paraId="0CCB1C32" w14:textId="77777777" w:rsidR="0015376B" w:rsidRPr="004C6443" w:rsidRDefault="0015376B">
            <w:pPr>
              <w:spacing w:line="256" w:lineRule="auto"/>
              <w:rPr>
                <w:b/>
                <w:sz w:val="22"/>
                <w:szCs w:val="22"/>
              </w:rPr>
            </w:pPr>
            <w:r w:rsidRPr="004C6443">
              <w:rPr>
                <w:b/>
                <w:sz w:val="22"/>
                <w:szCs w:val="22"/>
              </w:rPr>
              <w:t>El. Nr.</w:t>
            </w:r>
          </w:p>
        </w:tc>
        <w:tc>
          <w:tcPr>
            <w:tcW w:w="2604" w:type="dxa"/>
            <w:tcBorders>
              <w:top w:val="single" w:sz="4" w:space="0" w:color="auto"/>
              <w:left w:val="single" w:sz="4" w:space="0" w:color="auto"/>
              <w:bottom w:val="single" w:sz="4" w:space="0" w:color="auto"/>
              <w:right w:val="single" w:sz="4" w:space="0" w:color="auto"/>
            </w:tcBorders>
            <w:hideMark/>
          </w:tcPr>
          <w:p w14:paraId="67055745" w14:textId="77777777" w:rsidR="0015376B" w:rsidRPr="004C6443" w:rsidRDefault="0015376B">
            <w:pPr>
              <w:spacing w:line="256" w:lineRule="auto"/>
              <w:rPr>
                <w:b/>
                <w:sz w:val="22"/>
                <w:szCs w:val="22"/>
              </w:rPr>
            </w:pPr>
            <w:r w:rsidRPr="004C6443">
              <w:rPr>
                <w:b/>
                <w:sz w:val="22"/>
                <w:szCs w:val="22"/>
              </w:rPr>
              <w:t>Kriterijus</w:t>
            </w:r>
          </w:p>
        </w:tc>
        <w:tc>
          <w:tcPr>
            <w:tcW w:w="2049" w:type="dxa"/>
            <w:tcBorders>
              <w:top w:val="single" w:sz="4" w:space="0" w:color="auto"/>
              <w:left w:val="single" w:sz="4" w:space="0" w:color="auto"/>
              <w:bottom w:val="single" w:sz="4" w:space="0" w:color="auto"/>
              <w:right w:val="single" w:sz="4" w:space="0" w:color="auto"/>
            </w:tcBorders>
            <w:hideMark/>
          </w:tcPr>
          <w:p w14:paraId="52F1D93E" w14:textId="77777777" w:rsidR="0015376B" w:rsidRPr="004C6443" w:rsidRDefault="0015376B">
            <w:pPr>
              <w:spacing w:line="256" w:lineRule="auto"/>
              <w:rPr>
                <w:b/>
                <w:sz w:val="22"/>
                <w:szCs w:val="22"/>
              </w:rPr>
            </w:pPr>
            <w:r w:rsidRPr="004C6443">
              <w:rPr>
                <w:b/>
                <w:sz w:val="22"/>
                <w:szCs w:val="22"/>
              </w:rPr>
              <w:t>Rezultatas</w:t>
            </w:r>
          </w:p>
          <w:p w14:paraId="2327FDEF" w14:textId="77777777" w:rsidR="0015376B" w:rsidRPr="004C6443" w:rsidRDefault="0015376B">
            <w:pPr>
              <w:spacing w:line="256" w:lineRule="auto"/>
              <w:rPr>
                <w:b/>
                <w:sz w:val="22"/>
                <w:szCs w:val="22"/>
              </w:rPr>
            </w:pPr>
            <w:r w:rsidRPr="004C6443">
              <w:rPr>
                <w:b/>
                <w:sz w:val="22"/>
                <w:szCs w:val="22"/>
              </w:rPr>
              <w:t>2021 m.</w:t>
            </w:r>
          </w:p>
        </w:tc>
        <w:tc>
          <w:tcPr>
            <w:tcW w:w="2306" w:type="dxa"/>
            <w:tcBorders>
              <w:top w:val="single" w:sz="4" w:space="0" w:color="auto"/>
              <w:left w:val="single" w:sz="4" w:space="0" w:color="auto"/>
              <w:bottom w:val="single" w:sz="4" w:space="0" w:color="auto"/>
              <w:right w:val="single" w:sz="4" w:space="0" w:color="auto"/>
            </w:tcBorders>
            <w:hideMark/>
          </w:tcPr>
          <w:p w14:paraId="50458E91" w14:textId="77777777" w:rsidR="0015376B" w:rsidRPr="004C6443" w:rsidRDefault="0015376B">
            <w:pPr>
              <w:spacing w:line="256" w:lineRule="auto"/>
              <w:rPr>
                <w:b/>
                <w:sz w:val="22"/>
                <w:szCs w:val="22"/>
              </w:rPr>
            </w:pPr>
            <w:r w:rsidRPr="004C6443">
              <w:rPr>
                <w:b/>
                <w:sz w:val="22"/>
                <w:szCs w:val="22"/>
              </w:rPr>
              <w:t>Rezultatas (siūlomas)</w:t>
            </w:r>
          </w:p>
          <w:p w14:paraId="177B3B3A" w14:textId="77777777" w:rsidR="0015376B" w:rsidRPr="004C6443" w:rsidRDefault="0015376B">
            <w:pPr>
              <w:spacing w:line="256" w:lineRule="auto"/>
              <w:rPr>
                <w:b/>
                <w:sz w:val="22"/>
                <w:szCs w:val="22"/>
              </w:rPr>
            </w:pPr>
            <w:r w:rsidRPr="004C6443">
              <w:rPr>
                <w:b/>
                <w:sz w:val="22"/>
                <w:szCs w:val="22"/>
              </w:rPr>
              <w:t>2022 m.</w:t>
            </w:r>
          </w:p>
        </w:tc>
        <w:tc>
          <w:tcPr>
            <w:tcW w:w="1906" w:type="dxa"/>
            <w:tcBorders>
              <w:top w:val="single" w:sz="4" w:space="0" w:color="auto"/>
              <w:left w:val="single" w:sz="4" w:space="0" w:color="auto"/>
              <w:bottom w:val="single" w:sz="4" w:space="0" w:color="auto"/>
              <w:right w:val="single" w:sz="4" w:space="0" w:color="auto"/>
            </w:tcBorders>
            <w:hideMark/>
          </w:tcPr>
          <w:p w14:paraId="6D9BDEC8" w14:textId="77777777" w:rsidR="0015376B" w:rsidRPr="004C6443" w:rsidRDefault="0015376B">
            <w:pPr>
              <w:spacing w:line="256" w:lineRule="auto"/>
              <w:rPr>
                <w:b/>
                <w:sz w:val="22"/>
                <w:szCs w:val="22"/>
              </w:rPr>
            </w:pPr>
            <w:r w:rsidRPr="004C6443">
              <w:rPr>
                <w:b/>
                <w:sz w:val="22"/>
                <w:szCs w:val="22"/>
              </w:rPr>
              <w:t>Kintamoji dalis</w:t>
            </w:r>
          </w:p>
        </w:tc>
      </w:tr>
      <w:tr w:rsidR="0015376B" w:rsidRPr="004C6443" w14:paraId="1DA39526" w14:textId="77777777" w:rsidTr="0015376B">
        <w:tc>
          <w:tcPr>
            <w:tcW w:w="763" w:type="dxa"/>
            <w:tcBorders>
              <w:top w:val="single" w:sz="4" w:space="0" w:color="auto"/>
              <w:left w:val="single" w:sz="4" w:space="0" w:color="auto"/>
              <w:bottom w:val="single" w:sz="4" w:space="0" w:color="auto"/>
              <w:right w:val="single" w:sz="4" w:space="0" w:color="auto"/>
            </w:tcBorders>
            <w:hideMark/>
          </w:tcPr>
          <w:p w14:paraId="1F120D66" w14:textId="77777777" w:rsidR="0015376B" w:rsidRPr="004C6443" w:rsidRDefault="0015376B">
            <w:pPr>
              <w:spacing w:line="256" w:lineRule="auto"/>
              <w:rPr>
                <w:sz w:val="22"/>
                <w:szCs w:val="22"/>
              </w:rPr>
            </w:pPr>
            <w:r w:rsidRPr="004C6443">
              <w:rPr>
                <w:sz w:val="22"/>
                <w:szCs w:val="22"/>
              </w:rPr>
              <w:t>1.</w:t>
            </w:r>
          </w:p>
        </w:tc>
        <w:tc>
          <w:tcPr>
            <w:tcW w:w="2604" w:type="dxa"/>
            <w:tcBorders>
              <w:top w:val="single" w:sz="4" w:space="0" w:color="auto"/>
              <w:left w:val="single" w:sz="4" w:space="0" w:color="auto"/>
              <w:bottom w:val="single" w:sz="4" w:space="0" w:color="auto"/>
              <w:right w:val="single" w:sz="4" w:space="0" w:color="auto"/>
            </w:tcBorders>
            <w:hideMark/>
          </w:tcPr>
          <w:p w14:paraId="1298BBC1" w14:textId="77777777" w:rsidR="0015376B" w:rsidRPr="004C6443" w:rsidRDefault="0015376B">
            <w:pPr>
              <w:spacing w:line="256" w:lineRule="auto"/>
              <w:rPr>
                <w:sz w:val="22"/>
                <w:szCs w:val="22"/>
              </w:rPr>
            </w:pPr>
            <w:r w:rsidRPr="004C6443">
              <w:rPr>
                <w:sz w:val="22"/>
                <w:szCs w:val="22"/>
              </w:rPr>
              <w:t>2022 metų veiklos plano kiekybinių rezultatų įgyvendinimas (susumavus kiekybinių rezultatų pasiekimų  procentinę išraišką ir išvedus bendrą vidurkį)</w:t>
            </w:r>
          </w:p>
        </w:tc>
        <w:tc>
          <w:tcPr>
            <w:tcW w:w="2049" w:type="dxa"/>
            <w:tcBorders>
              <w:top w:val="single" w:sz="4" w:space="0" w:color="auto"/>
              <w:left w:val="single" w:sz="4" w:space="0" w:color="auto"/>
              <w:bottom w:val="single" w:sz="4" w:space="0" w:color="auto"/>
              <w:right w:val="single" w:sz="4" w:space="0" w:color="auto"/>
            </w:tcBorders>
          </w:tcPr>
          <w:p w14:paraId="6244A800" w14:textId="77777777" w:rsidR="0015376B" w:rsidRPr="004C6443" w:rsidRDefault="004C6443">
            <w:pPr>
              <w:spacing w:line="256" w:lineRule="auto"/>
              <w:rPr>
                <w:sz w:val="22"/>
                <w:szCs w:val="22"/>
              </w:rPr>
            </w:pPr>
            <w:r w:rsidRPr="004C6443">
              <w:rPr>
                <w:sz w:val="22"/>
                <w:szCs w:val="22"/>
              </w:rPr>
              <w:t>105 proc.</w:t>
            </w:r>
          </w:p>
          <w:p w14:paraId="07038686" w14:textId="77777777" w:rsidR="004C6443" w:rsidRPr="004C6443" w:rsidRDefault="004C6443">
            <w:pPr>
              <w:spacing w:line="256" w:lineRule="auto"/>
              <w:rPr>
                <w:sz w:val="22"/>
                <w:szCs w:val="22"/>
              </w:rPr>
            </w:pPr>
          </w:p>
          <w:p w14:paraId="6304D625" w14:textId="77777777" w:rsidR="004C6443" w:rsidRPr="004C6443" w:rsidRDefault="004C6443">
            <w:pPr>
              <w:spacing w:line="256" w:lineRule="auto"/>
              <w:rPr>
                <w:sz w:val="22"/>
                <w:szCs w:val="22"/>
              </w:rPr>
            </w:pPr>
            <w:r w:rsidRPr="004C6443">
              <w:rPr>
                <w:sz w:val="22"/>
                <w:szCs w:val="22"/>
              </w:rPr>
              <w:t>110 proc.</w:t>
            </w:r>
          </w:p>
          <w:p w14:paraId="285A3E23" w14:textId="77777777" w:rsidR="004C6443" w:rsidRPr="004C6443" w:rsidRDefault="004C6443">
            <w:pPr>
              <w:spacing w:line="256" w:lineRule="auto"/>
              <w:rPr>
                <w:sz w:val="22"/>
                <w:szCs w:val="22"/>
              </w:rPr>
            </w:pPr>
          </w:p>
          <w:p w14:paraId="08678959" w14:textId="3FA06B17" w:rsidR="004C6443" w:rsidRPr="004C6443" w:rsidRDefault="004C6443">
            <w:pPr>
              <w:spacing w:line="256" w:lineRule="auto"/>
              <w:rPr>
                <w:sz w:val="22"/>
                <w:szCs w:val="22"/>
              </w:rPr>
            </w:pPr>
            <w:r w:rsidRPr="004C6443">
              <w:rPr>
                <w:sz w:val="22"/>
                <w:szCs w:val="22"/>
              </w:rPr>
              <w:t>120 proc.</w:t>
            </w:r>
          </w:p>
        </w:tc>
        <w:tc>
          <w:tcPr>
            <w:tcW w:w="2306" w:type="dxa"/>
            <w:tcBorders>
              <w:top w:val="single" w:sz="4" w:space="0" w:color="auto"/>
              <w:left w:val="single" w:sz="4" w:space="0" w:color="auto"/>
              <w:bottom w:val="single" w:sz="4" w:space="0" w:color="auto"/>
              <w:right w:val="single" w:sz="4" w:space="0" w:color="auto"/>
            </w:tcBorders>
            <w:hideMark/>
          </w:tcPr>
          <w:p w14:paraId="0EE51346" w14:textId="77777777" w:rsidR="0015376B" w:rsidRPr="004C6443" w:rsidRDefault="004C6443">
            <w:pPr>
              <w:rPr>
                <w:sz w:val="22"/>
                <w:szCs w:val="22"/>
              </w:rPr>
            </w:pPr>
            <w:r w:rsidRPr="004C6443">
              <w:rPr>
                <w:sz w:val="22"/>
                <w:szCs w:val="22"/>
              </w:rPr>
              <w:t>105 proc.</w:t>
            </w:r>
          </w:p>
          <w:p w14:paraId="5FDBA541" w14:textId="77777777" w:rsidR="004C6443" w:rsidRPr="004C6443" w:rsidRDefault="004C6443">
            <w:pPr>
              <w:rPr>
                <w:sz w:val="22"/>
                <w:szCs w:val="22"/>
              </w:rPr>
            </w:pPr>
          </w:p>
          <w:p w14:paraId="122726C4" w14:textId="77777777" w:rsidR="004C6443" w:rsidRPr="004C6443" w:rsidRDefault="004C6443">
            <w:pPr>
              <w:rPr>
                <w:sz w:val="22"/>
                <w:szCs w:val="22"/>
              </w:rPr>
            </w:pPr>
            <w:r w:rsidRPr="004C6443">
              <w:rPr>
                <w:sz w:val="22"/>
                <w:szCs w:val="22"/>
              </w:rPr>
              <w:t>110 proc.</w:t>
            </w:r>
          </w:p>
          <w:p w14:paraId="391A2E11" w14:textId="77777777" w:rsidR="004C6443" w:rsidRPr="004C6443" w:rsidRDefault="004C6443">
            <w:pPr>
              <w:rPr>
                <w:sz w:val="22"/>
                <w:szCs w:val="22"/>
              </w:rPr>
            </w:pPr>
          </w:p>
          <w:p w14:paraId="070CD195" w14:textId="638F4C37" w:rsidR="004C6443" w:rsidRPr="004C6443" w:rsidRDefault="004C6443">
            <w:pPr>
              <w:rPr>
                <w:sz w:val="22"/>
                <w:szCs w:val="22"/>
              </w:rPr>
            </w:pPr>
            <w:r w:rsidRPr="004C6443">
              <w:rPr>
                <w:sz w:val="22"/>
                <w:szCs w:val="22"/>
              </w:rPr>
              <w:t>120 proc.</w:t>
            </w:r>
          </w:p>
        </w:tc>
        <w:tc>
          <w:tcPr>
            <w:tcW w:w="1906" w:type="dxa"/>
            <w:tcBorders>
              <w:top w:val="single" w:sz="4" w:space="0" w:color="auto"/>
              <w:left w:val="single" w:sz="4" w:space="0" w:color="auto"/>
              <w:bottom w:val="single" w:sz="4" w:space="0" w:color="auto"/>
              <w:right w:val="single" w:sz="4" w:space="0" w:color="auto"/>
            </w:tcBorders>
            <w:hideMark/>
          </w:tcPr>
          <w:p w14:paraId="11D10817" w14:textId="02FFA8EC" w:rsidR="0015376B" w:rsidRPr="004C6443" w:rsidRDefault="0015376B">
            <w:pPr>
              <w:spacing w:line="256" w:lineRule="auto"/>
              <w:rPr>
                <w:sz w:val="22"/>
                <w:szCs w:val="22"/>
              </w:rPr>
            </w:pPr>
            <w:r w:rsidRPr="004C6443">
              <w:rPr>
                <w:sz w:val="22"/>
                <w:szCs w:val="22"/>
              </w:rPr>
              <w:t>5 proc.</w:t>
            </w:r>
          </w:p>
          <w:p w14:paraId="2500250D" w14:textId="77777777" w:rsidR="004C6443" w:rsidRPr="004C6443" w:rsidRDefault="004C6443">
            <w:pPr>
              <w:spacing w:line="256" w:lineRule="auto"/>
              <w:rPr>
                <w:sz w:val="22"/>
                <w:szCs w:val="22"/>
              </w:rPr>
            </w:pPr>
          </w:p>
          <w:p w14:paraId="42E33727" w14:textId="77777777" w:rsidR="0015376B" w:rsidRPr="004C6443" w:rsidRDefault="0015376B">
            <w:pPr>
              <w:spacing w:line="256" w:lineRule="auto"/>
              <w:rPr>
                <w:sz w:val="22"/>
                <w:szCs w:val="22"/>
              </w:rPr>
            </w:pPr>
            <w:r w:rsidRPr="004C6443">
              <w:rPr>
                <w:sz w:val="22"/>
                <w:szCs w:val="22"/>
              </w:rPr>
              <w:t>10 proc.</w:t>
            </w:r>
          </w:p>
          <w:p w14:paraId="0419D958" w14:textId="77777777" w:rsidR="004C6443" w:rsidRPr="004C6443" w:rsidRDefault="004C6443">
            <w:pPr>
              <w:spacing w:line="256" w:lineRule="auto"/>
              <w:rPr>
                <w:sz w:val="22"/>
                <w:szCs w:val="22"/>
              </w:rPr>
            </w:pPr>
          </w:p>
          <w:p w14:paraId="1B300E5C" w14:textId="165F6E01" w:rsidR="004C6443" w:rsidRPr="004C6443" w:rsidRDefault="004C6443">
            <w:pPr>
              <w:spacing w:line="256" w:lineRule="auto"/>
              <w:rPr>
                <w:sz w:val="22"/>
                <w:szCs w:val="22"/>
              </w:rPr>
            </w:pPr>
            <w:r w:rsidRPr="004C6443">
              <w:rPr>
                <w:sz w:val="22"/>
                <w:szCs w:val="22"/>
              </w:rPr>
              <w:t>15 proc.</w:t>
            </w:r>
          </w:p>
        </w:tc>
      </w:tr>
      <w:tr w:rsidR="0015376B" w:rsidRPr="004C6443" w14:paraId="564C4770" w14:textId="77777777" w:rsidTr="0015376B">
        <w:tc>
          <w:tcPr>
            <w:tcW w:w="763" w:type="dxa"/>
            <w:tcBorders>
              <w:top w:val="single" w:sz="4" w:space="0" w:color="auto"/>
              <w:left w:val="single" w:sz="4" w:space="0" w:color="auto"/>
              <w:bottom w:val="single" w:sz="4" w:space="0" w:color="auto"/>
              <w:right w:val="single" w:sz="4" w:space="0" w:color="auto"/>
            </w:tcBorders>
            <w:hideMark/>
          </w:tcPr>
          <w:p w14:paraId="279D8F59" w14:textId="77777777" w:rsidR="0015376B" w:rsidRPr="004C6443" w:rsidRDefault="0015376B">
            <w:pPr>
              <w:spacing w:line="256" w:lineRule="auto"/>
              <w:rPr>
                <w:sz w:val="22"/>
                <w:szCs w:val="22"/>
              </w:rPr>
            </w:pPr>
            <w:r w:rsidRPr="004C6443">
              <w:rPr>
                <w:sz w:val="22"/>
                <w:szCs w:val="22"/>
              </w:rPr>
              <w:t>2.</w:t>
            </w:r>
          </w:p>
        </w:tc>
        <w:tc>
          <w:tcPr>
            <w:tcW w:w="2604" w:type="dxa"/>
            <w:tcBorders>
              <w:top w:val="single" w:sz="4" w:space="0" w:color="auto"/>
              <w:left w:val="single" w:sz="4" w:space="0" w:color="auto"/>
              <w:bottom w:val="single" w:sz="4" w:space="0" w:color="auto"/>
              <w:right w:val="single" w:sz="4" w:space="0" w:color="auto"/>
            </w:tcBorders>
            <w:hideMark/>
          </w:tcPr>
          <w:p w14:paraId="62911A2E" w14:textId="77777777" w:rsidR="0015376B" w:rsidRPr="004C6443" w:rsidRDefault="0015376B">
            <w:pPr>
              <w:spacing w:line="256" w:lineRule="auto"/>
              <w:rPr>
                <w:color w:val="FF0000"/>
                <w:sz w:val="22"/>
                <w:szCs w:val="22"/>
              </w:rPr>
            </w:pPr>
            <w:r w:rsidRPr="004C6443">
              <w:rPr>
                <w:sz w:val="22"/>
                <w:szCs w:val="22"/>
              </w:rPr>
              <w:t>Suorganizuoti turizmo renginiai visuomenei Pramogų ir sporto centre „</w:t>
            </w:r>
            <w:proofErr w:type="spellStart"/>
            <w:r w:rsidRPr="004C6443">
              <w:rPr>
                <w:sz w:val="22"/>
                <w:szCs w:val="22"/>
              </w:rPr>
              <w:t>Kalita</w:t>
            </w:r>
            <w:proofErr w:type="spellEnd"/>
            <w:r w:rsidRPr="004C6443">
              <w:rPr>
                <w:sz w:val="22"/>
                <w:szCs w:val="22"/>
              </w:rPr>
              <w:t>“</w:t>
            </w:r>
          </w:p>
        </w:tc>
        <w:tc>
          <w:tcPr>
            <w:tcW w:w="2049" w:type="dxa"/>
            <w:tcBorders>
              <w:top w:val="single" w:sz="4" w:space="0" w:color="auto"/>
              <w:left w:val="single" w:sz="4" w:space="0" w:color="auto"/>
              <w:bottom w:val="single" w:sz="4" w:space="0" w:color="auto"/>
              <w:right w:val="single" w:sz="4" w:space="0" w:color="auto"/>
            </w:tcBorders>
          </w:tcPr>
          <w:p w14:paraId="73A6302C" w14:textId="77777777" w:rsidR="0015376B" w:rsidRPr="004C6443" w:rsidRDefault="0015376B">
            <w:pPr>
              <w:spacing w:line="256" w:lineRule="auto"/>
              <w:rPr>
                <w:sz w:val="22"/>
                <w:szCs w:val="22"/>
              </w:rPr>
            </w:pPr>
            <w:r w:rsidRPr="004C6443">
              <w:rPr>
                <w:sz w:val="22"/>
                <w:szCs w:val="22"/>
              </w:rPr>
              <w:t>Nuo 1 iki 2 renginių</w:t>
            </w:r>
          </w:p>
          <w:p w14:paraId="4993038A" w14:textId="77777777" w:rsidR="0015376B" w:rsidRPr="004C6443" w:rsidRDefault="0015376B">
            <w:pPr>
              <w:spacing w:line="256" w:lineRule="auto"/>
              <w:rPr>
                <w:sz w:val="22"/>
                <w:szCs w:val="22"/>
              </w:rPr>
            </w:pPr>
          </w:p>
          <w:p w14:paraId="27FBB334" w14:textId="77777777" w:rsidR="0015376B" w:rsidRPr="004C6443" w:rsidRDefault="0015376B">
            <w:pPr>
              <w:spacing w:line="256" w:lineRule="auto"/>
              <w:rPr>
                <w:sz w:val="22"/>
                <w:szCs w:val="22"/>
              </w:rPr>
            </w:pPr>
            <w:r w:rsidRPr="004C6443">
              <w:rPr>
                <w:sz w:val="22"/>
                <w:szCs w:val="22"/>
              </w:rPr>
              <w:t>Daugiau kaip 2 renginiai</w:t>
            </w:r>
          </w:p>
        </w:tc>
        <w:tc>
          <w:tcPr>
            <w:tcW w:w="2306" w:type="dxa"/>
            <w:tcBorders>
              <w:top w:val="single" w:sz="4" w:space="0" w:color="auto"/>
              <w:left w:val="single" w:sz="4" w:space="0" w:color="auto"/>
              <w:bottom w:val="single" w:sz="4" w:space="0" w:color="auto"/>
              <w:right w:val="single" w:sz="4" w:space="0" w:color="auto"/>
            </w:tcBorders>
          </w:tcPr>
          <w:p w14:paraId="7E16A535" w14:textId="77777777" w:rsidR="0015376B" w:rsidRPr="004C6443" w:rsidRDefault="0015376B">
            <w:pPr>
              <w:spacing w:line="256" w:lineRule="auto"/>
              <w:rPr>
                <w:sz w:val="22"/>
                <w:szCs w:val="22"/>
              </w:rPr>
            </w:pPr>
            <w:r w:rsidRPr="004C6443">
              <w:rPr>
                <w:sz w:val="22"/>
                <w:szCs w:val="22"/>
              </w:rPr>
              <w:t>Nuo 1 iki 2 renginių</w:t>
            </w:r>
          </w:p>
          <w:p w14:paraId="45CCE1DB" w14:textId="77777777" w:rsidR="0015376B" w:rsidRPr="004C6443" w:rsidRDefault="0015376B">
            <w:pPr>
              <w:spacing w:line="256" w:lineRule="auto"/>
              <w:rPr>
                <w:sz w:val="22"/>
                <w:szCs w:val="22"/>
              </w:rPr>
            </w:pPr>
          </w:p>
          <w:p w14:paraId="60017549" w14:textId="77777777" w:rsidR="0015376B" w:rsidRPr="004C6443" w:rsidRDefault="0015376B">
            <w:pPr>
              <w:spacing w:line="256" w:lineRule="auto"/>
              <w:rPr>
                <w:sz w:val="22"/>
                <w:szCs w:val="22"/>
              </w:rPr>
            </w:pPr>
            <w:r w:rsidRPr="004C6443">
              <w:rPr>
                <w:sz w:val="22"/>
                <w:szCs w:val="22"/>
              </w:rPr>
              <w:t>Daugiau kaip 2 renginiai</w:t>
            </w:r>
          </w:p>
        </w:tc>
        <w:tc>
          <w:tcPr>
            <w:tcW w:w="1906" w:type="dxa"/>
            <w:tcBorders>
              <w:top w:val="single" w:sz="4" w:space="0" w:color="auto"/>
              <w:left w:val="single" w:sz="4" w:space="0" w:color="auto"/>
              <w:bottom w:val="single" w:sz="4" w:space="0" w:color="auto"/>
              <w:right w:val="single" w:sz="4" w:space="0" w:color="auto"/>
            </w:tcBorders>
          </w:tcPr>
          <w:p w14:paraId="32FD4C7C" w14:textId="77777777" w:rsidR="0015376B" w:rsidRPr="004C6443" w:rsidRDefault="0015376B">
            <w:pPr>
              <w:spacing w:line="256" w:lineRule="auto"/>
              <w:rPr>
                <w:sz w:val="22"/>
                <w:szCs w:val="22"/>
              </w:rPr>
            </w:pPr>
            <w:r w:rsidRPr="004C6443">
              <w:rPr>
                <w:sz w:val="22"/>
                <w:szCs w:val="22"/>
              </w:rPr>
              <w:t>5 proc.</w:t>
            </w:r>
          </w:p>
          <w:p w14:paraId="3A6BF828" w14:textId="77777777" w:rsidR="0015376B" w:rsidRPr="004C6443" w:rsidRDefault="0015376B">
            <w:pPr>
              <w:spacing w:line="256" w:lineRule="auto"/>
              <w:rPr>
                <w:sz w:val="22"/>
                <w:szCs w:val="22"/>
              </w:rPr>
            </w:pPr>
          </w:p>
          <w:p w14:paraId="5B1BD878" w14:textId="77777777" w:rsidR="0015376B" w:rsidRPr="004C6443" w:rsidRDefault="0015376B">
            <w:pPr>
              <w:spacing w:line="256" w:lineRule="auto"/>
              <w:rPr>
                <w:sz w:val="22"/>
                <w:szCs w:val="22"/>
              </w:rPr>
            </w:pPr>
            <w:r w:rsidRPr="004C6443">
              <w:rPr>
                <w:sz w:val="22"/>
                <w:szCs w:val="22"/>
              </w:rPr>
              <w:t>10 proc.</w:t>
            </w:r>
          </w:p>
        </w:tc>
      </w:tr>
      <w:tr w:rsidR="0015376B" w:rsidRPr="004C6443" w14:paraId="3225D5B4" w14:textId="77777777" w:rsidTr="0015376B">
        <w:tc>
          <w:tcPr>
            <w:tcW w:w="763" w:type="dxa"/>
            <w:tcBorders>
              <w:top w:val="single" w:sz="4" w:space="0" w:color="auto"/>
              <w:left w:val="single" w:sz="4" w:space="0" w:color="auto"/>
              <w:bottom w:val="single" w:sz="4" w:space="0" w:color="auto"/>
              <w:right w:val="single" w:sz="4" w:space="0" w:color="auto"/>
            </w:tcBorders>
            <w:hideMark/>
          </w:tcPr>
          <w:p w14:paraId="475D7758" w14:textId="77777777" w:rsidR="0015376B" w:rsidRPr="004C6443" w:rsidRDefault="0015376B">
            <w:pPr>
              <w:spacing w:line="256" w:lineRule="auto"/>
              <w:rPr>
                <w:sz w:val="22"/>
                <w:szCs w:val="22"/>
              </w:rPr>
            </w:pPr>
            <w:r w:rsidRPr="004C6443">
              <w:rPr>
                <w:sz w:val="22"/>
                <w:szCs w:val="22"/>
              </w:rPr>
              <w:t>3.</w:t>
            </w:r>
          </w:p>
        </w:tc>
        <w:tc>
          <w:tcPr>
            <w:tcW w:w="2604" w:type="dxa"/>
            <w:tcBorders>
              <w:top w:val="single" w:sz="4" w:space="0" w:color="auto"/>
              <w:left w:val="single" w:sz="4" w:space="0" w:color="auto"/>
              <w:bottom w:val="single" w:sz="4" w:space="0" w:color="auto"/>
              <w:right w:val="single" w:sz="4" w:space="0" w:color="auto"/>
            </w:tcBorders>
            <w:hideMark/>
          </w:tcPr>
          <w:p w14:paraId="67B834C5" w14:textId="77777777" w:rsidR="0015376B" w:rsidRPr="004C6443" w:rsidRDefault="0015376B">
            <w:pPr>
              <w:spacing w:line="256" w:lineRule="auto"/>
              <w:rPr>
                <w:sz w:val="22"/>
                <w:szCs w:val="22"/>
              </w:rPr>
            </w:pPr>
            <w:r w:rsidRPr="004C6443">
              <w:rPr>
                <w:sz w:val="22"/>
                <w:szCs w:val="22"/>
              </w:rPr>
              <w:t>Įdiegta ne mažiau kaip 1 (viena) nauja paslauga (nemažinant teikiamų paslaugų skaičiaus), kuria gaunamos pajamos viršija išlaidas</w:t>
            </w:r>
          </w:p>
        </w:tc>
        <w:tc>
          <w:tcPr>
            <w:tcW w:w="2049" w:type="dxa"/>
            <w:tcBorders>
              <w:top w:val="single" w:sz="4" w:space="0" w:color="auto"/>
              <w:left w:val="single" w:sz="4" w:space="0" w:color="auto"/>
              <w:bottom w:val="single" w:sz="4" w:space="0" w:color="auto"/>
              <w:right w:val="single" w:sz="4" w:space="0" w:color="auto"/>
            </w:tcBorders>
          </w:tcPr>
          <w:p w14:paraId="20CD668D" w14:textId="77777777" w:rsidR="0015376B" w:rsidRPr="004C6443" w:rsidRDefault="0015376B">
            <w:pPr>
              <w:spacing w:line="256" w:lineRule="auto"/>
              <w:rPr>
                <w:sz w:val="22"/>
                <w:szCs w:val="22"/>
              </w:rPr>
            </w:pPr>
            <w:r w:rsidRPr="004C6443">
              <w:rPr>
                <w:sz w:val="22"/>
                <w:szCs w:val="22"/>
              </w:rPr>
              <w:t xml:space="preserve">Iki 1000 Eur </w:t>
            </w:r>
          </w:p>
          <w:p w14:paraId="02E3E1CE" w14:textId="77777777" w:rsidR="0015376B" w:rsidRPr="004C6443" w:rsidRDefault="0015376B">
            <w:pPr>
              <w:spacing w:line="256" w:lineRule="auto"/>
              <w:rPr>
                <w:sz w:val="22"/>
                <w:szCs w:val="22"/>
              </w:rPr>
            </w:pPr>
          </w:p>
          <w:p w14:paraId="7B5A403F" w14:textId="77777777" w:rsidR="0015376B" w:rsidRPr="004C6443" w:rsidRDefault="0015376B">
            <w:pPr>
              <w:spacing w:line="256" w:lineRule="auto"/>
              <w:rPr>
                <w:sz w:val="22"/>
                <w:szCs w:val="22"/>
              </w:rPr>
            </w:pPr>
            <w:r w:rsidRPr="004C6443">
              <w:rPr>
                <w:sz w:val="22"/>
                <w:szCs w:val="22"/>
              </w:rPr>
              <w:t xml:space="preserve">Daugiau nei 1000 Eur </w:t>
            </w:r>
          </w:p>
        </w:tc>
        <w:tc>
          <w:tcPr>
            <w:tcW w:w="2306" w:type="dxa"/>
            <w:tcBorders>
              <w:top w:val="single" w:sz="4" w:space="0" w:color="auto"/>
              <w:left w:val="single" w:sz="4" w:space="0" w:color="auto"/>
              <w:bottom w:val="single" w:sz="4" w:space="0" w:color="auto"/>
              <w:right w:val="single" w:sz="4" w:space="0" w:color="auto"/>
            </w:tcBorders>
          </w:tcPr>
          <w:p w14:paraId="505FBBBB" w14:textId="77777777" w:rsidR="0015376B" w:rsidRPr="004C6443" w:rsidRDefault="0015376B">
            <w:pPr>
              <w:spacing w:line="256" w:lineRule="auto"/>
              <w:rPr>
                <w:sz w:val="22"/>
                <w:szCs w:val="22"/>
              </w:rPr>
            </w:pPr>
            <w:r w:rsidRPr="004C6443">
              <w:rPr>
                <w:sz w:val="22"/>
                <w:szCs w:val="22"/>
              </w:rPr>
              <w:t xml:space="preserve"> Iki 1000 Eur </w:t>
            </w:r>
          </w:p>
          <w:p w14:paraId="03B1D5AC" w14:textId="77777777" w:rsidR="0015376B" w:rsidRPr="004C6443" w:rsidRDefault="0015376B">
            <w:pPr>
              <w:spacing w:line="256" w:lineRule="auto"/>
              <w:rPr>
                <w:sz w:val="22"/>
                <w:szCs w:val="22"/>
              </w:rPr>
            </w:pPr>
          </w:p>
          <w:p w14:paraId="585EC7B4" w14:textId="77777777" w:rsidR="0015376B" w:rsidRPr="004C6443" w:rsidRDefault="0015376B">
            <w:pPr>
              <w:spacing w:line="256" w:lineRule="auto"/>
              <w:rPr>
                <w:sz w:val="22"/>
                <w:szCs w:val="22"/>
              </w:rPr>
            </w:pPr>
            <w:r w:rsidRPr="004C6443">
              <w:rPr>
                <w:sz w:val="22"/>
                <w:szCs w:val="22"/>
              </w:rPr>
              <w:t xml:space="preserve">Daugiau nei 1000 Eur </w:t>
            </w:r>
          </w:p>
        </w:tc>
        <w:tc>
          <w:tcPr>
            <w:tcW w:w="1906" w:type="dxa"/>
            <w:tcBorders>
              <w:top w:val="single" w:sz="4" w:space="0" w:color="auto"/>
              <w:left w:val="single" w:sz="4" w:space="0" w:color="auto"/>
              <w:bottom w:val="single" w:sz="4" w:space="0" w:color="auto"/>
              <w:right w:val="single" w:sz="4" w:space="0" w:color="auto"/>
            </w:tcBorders>
          </w:tcPr>
          <w:p w14:paraId="47202247" w14:textId="77777777" w:rsidR="0015376B" w:rsidRPr="004C6443" w:rsidRDefault="0015376B">
            <w:pPr>
              <w:spacing w:line="256" w:lineRule="auto"/>
              <w:rPr>
                <w:sz w:val="22"/>
                <w:szCs w:val="22"/>
              </w:rPr>
            </w:pPr>
            <w:r w:rsidRPr="004C6443">
              <w:rPr>
                <w:sz w:val="22"/>
                <w:szCs w:val="22"/>
              </w:rPr>
              <w:t>5 proc.</w:t>
            </w:r>
          </w:p>
          <w:p w14:paraId="36CFC81F" w14:textId="77777777" w:rsidR="0015376B" w:rsidRPr="004C6443" w:rsidRDefault="0015376B">
            <w:pPr>
              <w:spacing w:line="256" w:lineRule="auto"/>
              <w:rPr>
                <w:sz w:val="22"/>
                <w:szCs w:val="22"/>
              </w:rPr>
            </w:pPr>
          </w:p>
          <w:p w14:paraId="5C3D2E4B" w14:textId="77777777" w:rsidR="0015376B" w:rsidRPr="004C6443" w:rsidRDefault="0015376B">
            <w:pPr>
              <w:spacing w:line="256" w:lineRule="auto"/>
              <w:rPr>
                <w:sz w:val="22"/>
                <w:szCs w:val="22"/>
              </w:rPr>
            </w:pPr>
            <w:r w:rsidRPr="004C6443">
              <w:rPr>
                <w:sz w:val="22"/>
                <w:szCs w:val="22"/>
              </w:rPr>
              <w:t>10 proc.</w:t>
            </w:r>
          </w:p>
        </w:tc>
      </w:tr>
      <w:tr w:rsidR="0015376B" w:rsidRPr="004C6443" w14:paraId="65A1965D" w14:textId="77777777" w:rsidTr="0015376B">
        <w:tc>
          <w:tcPr>
            <w:tcW w:w="763" w:type="dxa"/>
            <w:tcBorders>
              <w:top w:val="single" w:sz="4" w:space="0" w:color="auto"/>
              <w:left w:val="single" w:sz="4" w:space="0" w:color="auto"/>
              <w:bottom w:val="single" w:sz="4" w:space="0" w:color="auto"/>
              <w:right w:val="single" w:sz="4" w:space="0" w:color="auto"/>
            </w:tcBorders>
            <w:hideMark/>
          </w:tcPr>
          <w:p w14:paraId="708427CA" w14:textId="77777777" w:rsidR="0015376B" w:rsidRPr="004C6443" w:rsidRDefault="0015376B">
            <w:pPr>
              <w:spacing w:line="256" w:lineRule="auto"/>
              <w:rPr>
                <w:sz w:val="22"/>
                <w:szCs w:val="22"/>
              </w:rPr>
            </w:pPr>
            <w:r w:rsidRPr="004C6443">
              <w:rPr>
                <w:sz w:val="22"/>
                <w:szCs w:val="22"/>
              </w:rPr>
              <w:t>4.</w:t>
            </w:r>
          </w:p>
        </w:tc>
        <w:tc>
          <w:tcPr>
            <w:tcW w:w="2604" w:type="dxa"/>
            <w:tcBorders>
              <w:top w:val="single" w:sz="4" w:space="0" w:color="auto"/>
              <w:left w:val="single" w:sz="4" w:space="0" w:color="auto"/>
              <w:bottom w:val="single" w:sz="4" w:space="0" w:color="auto"/>
              <w:right w:val="single" w:sz="4" w:space="0" w:color="auto"/>
            </w:tcBorders>
            <w:hideMark/>
          </w:tcPr>
          <w:p w14:paraId="18F76294" w14:textId="77777777" w:rsidR="0015376B" w:rsidRPr="004C6443" w:rsidRDefault="0015376B">
            <w:pPr>
              <w:spacing w:line="256" w:lineRule="auto"/>
              <w:rPr>
                <w:sz w:val="22"/>
                <w:szCs w:val="22"/>
              </w:rPr>
            </w:pPr>
            <w:r w:rsidRPr="004C6443">
              <w:rPr>
                <w:sz w:val="22"/>
                <w:szCs w:val="22"/>
                <w:shd w:val="clear" w:color="auto" w:fill="FFFFFF"/>
              </w:rPr>
              <w:t>Einamaisiais metais yra gavę dalinį finansavimą iš tarptautinių ir (arba) valstybės lėšomis finansuojamų fondų ar programų</w:t>
            </w:r>
          </w:p>
        </w:tc>
        <w:tc>
          <w:tcPr>
            <w:tcW w:w="2049" w:type="dxa"/>
            <w:tcBorders>
              <w:top w:val="single" w:sz="4" w:space="0" w:color="auto"/>
              <w:left w:val="single" w:sz="4" w:space="0" w:color="auto"/>
              <w:bottom w:val="single" w:sz="4" w:space="0" w:color="auto"/>
              <w:right w:val="single" w:sz="4" w:space="0" w:color="auto"/>
            </w:tcBorders>
          </w:tcPr>
          <w:p w14:paraId="658D7459" w14:textId="77777777" w:rsidR="0015376B" w:rsidRPr="004C6443" w:rsidRDefault="0015376B">
            <w:pPr>
              <w:spacing w:line="256" w:lineRule="auto"/>
              <w:rPr>
                <w:sz w:val="22"/>
                <w:szCs w:val="22"/>
              </w:rPr>
            </w:pPr>
            <w:r w:rsidRPr="004C6443">
              <w:rPr>
                <w:sz w:val="22"/>
                <w:szCs w:val="22"/>
              </w:rPr>
              <w:t>1 sutartis</w:t>
            </w:r>
          </w:p>
          <w:p w14:paraId="7EB55717" w14:textId="77777777" w:rsidR="0015376B" w:rsidRPr="004C6443" w:rsidRDefault="0015376B">
            <w:pPr>
              <w:spacing w:line="256" w:lineRule="auto"/>
              <w:rPr>
                <w:sz w:val="22"/>
                <w:szCs w:val="22"/>
              </w:rPr>
            </w:pPr>
          </w:p>
          <w:p w14:paraId="0DDB089E" w14:textId="77777777" w:rsidR="0015376B" w:rsidRPr="004C6443" w:rsidRDefault="0015376B">
            <w:pPr>
              <w:spacing w:line="256" w:lineRule="auto"/>
              <w:rPr>
                <w:sz w:val="22"/>
                <w:szCs w:val="22"/>
              </w:rPr>
            </w:pPr>
            <w:r w:rsidRPr="004C6443">
              <w:rPr>
                <w:sz w:val="22"/>
                <w:szCs w:val="22"/>
              </w:rPr>
              <w:t>Daugiau kaip 1 sutartis</w:t>
            </w:r>
          </w:p>
        </w:tc>
        <w:tc>
          <w:tcPr>
            <w:tcW w:w="2306" w:type="dxa"/>
            <w:tcBorders>
              <w:top w:val="single" w:sz="4" w:space="0" w:color="auto"/>
              <w:left w:val="single" w:sz="4" w:space="0" w:color="auto"/>
              <w:bottom w:val="single" w:sz="4" w:space="0" w:color="auto"/>
              <w:right w:val="single" w:sz="4" w:space="0" w:color="auto"/>
            </w:tcBorders>
          </w:tcPr>
          <w:p w14:paraId="26E6413C" w14:textId="77777777" w:rsidR="0015376B" w:rsidRPr="004C6443" w:rsidRDefault="0015376B">
            <w:pPr>
              <w:spacing w:line="256" w:lineRule="auto"/>
              <w:rPr>
                <w:sz w:val="22"/>
                <w:szCs w:val="22"/>
              </w:rPr>
            </w:pPr>
            <w:r w:rsidRPr="004C6443">
              <w:rPr>
                <w:sz w:val="22"/>
                <w:szCs w:val="22"/>
              </w:rPr>
              <w:t>1 sutartis</w:t>
            </w:r>
          </w:p>
          <w:p w14:paraId="6A61583C" w14:textId="77777777" w:rsidR="0015376B" w:rsidRPr="004C6443" w:rsidRDefault="0015376B">
            <w:pPr>
              <w:spacing w:line="256" w:lineRule="auto"/>
              <w:rPr>
                <w:sz w:val="22"/>
                <w:szCs w:val="22"/>
              </w:rPr>
            </w:pPr>
          </w:p>
          <w:p w14:paraId="3382F3E7" w14:textId="77777777" w:rsidR="0015376B" w:rsidRPr="004C6443" w:rsidRDefault="0015376B">
            <w:pPr>
              <w:spacing w:line="256" w:lineRule="auto"/>
              <w:rPr>
                <w:sz w:val="22"/>
                <w:szCs w:val="22"/>
              </w:rPr>
            </w:pPr>
            <w:r w:rsidRPr="004C6443">
              <w:rPr>
                <w:sz w:val="22"/>
                <w:szCs w:val="22"/>
              </w:rPr>
              <w:t>Daugiau kaip 1 sutartis</w:t>
            </w:r>
          </w:p>
        </w:tc>
        <w:tc>
          <w:tcPr>
            <w:tcW w:w="1906" w:type="dxa"/>
            <w:tcBorders>
              <w:top w:val="single" w:sz="4" w:space="0" w:color="auto"/>
              <w:left w:val="single" w:sz="4" w:space="0" w:color="auto"/>
              <w:bottom w:val="single" w:sz="4" w:space="0" w:color="auto"/>
              <w:right w:val="single" w:sz="4" w:space="0" w:color="auto"/>
            </w:tcBorders>
          </w:tcPr>
          <w:p w14:paraId="41D3B34B" w14:textId="77777777" w:rsidR="0015376B" w:rsidRPr="004C6443" w:rsidRDefault="0015376B">
            <w:pPr>
              <w:spacing w:line="256" w:lineRule="auto"/>
              <w:rPr>
                <w:sz w:val="22"/>
                <w:szCs w:val="22"/>
              </w:rPr>
            </w:pPr>
            <w:r w:rsidRPr="004C6443">
              <w:rPr>
                <w:sz w:val="22"/>
                <w:szCs w:val="22"/>
              </w:rPr>
              <w:t>5 proc.</w:t>
            </w:r>
          </w:p>
          <w:p w14:paraId="71921DEF" w14:textId="77777777" w:rsidR="0015376B" w:rsidRPr="004C6443" w:rsidRDefault="0015376B">
            <w:pPr>
              <w:spacing w:line="256" w:lineRule="auto"/>
              <w:rPr>
                <w:sz w:val="22"/>
                <w:szCs w:val="22"/>
              </w:rPr>
            </w:pPr>
          </w:p>
          <w:p w14:paraId="0D9343ED" w14:textId="77777777" w:rsidR="0015376B" w:rsidRPr="004C6443" w:rsidRDefault="0015376B">
            <w:pPr>
              <w:spacing w:line="256" w:lineRule="auto"/>
              <w:rPr>
                <w:sz w:val="22"/>
                <w:szCs w:val="22"/>
              </w:rPr>
            </w:pPr>
            <w:r w:rsidRPr="004C6443">
              <w:rPr>
                <w:sz w:val="22"/>
                <w:szCs w:val="22"/>
              </w:rPr>
              <w:t>10 proc.</w:t>
            </w:r>
          </w:p>
        </w:tc>
      </w:tr>
      <w:tr w:rsidR="0015376B" w:rsidRPr="004C6443" w14:paraId="1F193E07" w14:textId="77777777" w:rsidTr="0015376B">
        <w:tc>
          <w:tcPr>
            <w:tcW w:w="763" w:type="dxa"/>
            <w:tcBorders>
              <w:top w:val="single" w:sz="4" w:space="0" w:color="auto"/>
              <w:left w:val="single" w:sz="4" w:space="0" w:color="auto"/>
              <w:bottom w:val="single" w:sz="4" w:space="0" w:color="auto"/>
              <w:right w:val="single" w:sz="4" w:space="0" w:color="auto"/>
            </w:tcBorders>
            <w:hideMark/>
          </w:tcPr>
          <w:p w14:paraId="031261A1" w14:textId="77777777" w:rsidR="0015376B" w:rsidRPr="004C6443" w:rsidRDefault="0015376B">
            <w:pPr>
              <w:spacing w:line="256" w:lineRule="auto"/>
              <w:rPr>
                <w:sz w:val="22"/>
                <w:szCs w:val="22"/>
              </w:rPr>
            </w:pPr>
            <w:r w:rsidRPr="004C6443">
              <w:rPr>
                <w:sz w:val="22"/>
                <w:szCs w:val="22"/>
              </w:rPr>
              <w:t>5.</w:t>
            </w:r>
          </w:p>
        </w:tc>
        <w:tc>
          <w:tcPr>
            <w:tcW w:w="2604" w:type="dxa"/>
            <w:tcBorders>
              <w:top w:val="single" w:sz="4" w:space="0" w:color="auto"/>
              <w:left w:val="single" w:sz="4" w:space="0" w:color="auto"/>
              <w:bottom w:val="single" w:sz="4" w:space="0" w:color="auto"/>
              <w:right w:val="single" w:sz="4" w:space="0" w:color="auto"/>
            </w:tcBorders>
            <w:hideMark/>
          </w:tcPr>
          <w:p w14:paraId="733809EB" w14:textId="77777777" w:rsidR="0015376B" w:rsidRPr="004C6443" w:rsidRDefault="0015376B">
            <w:pPr>
              <w:spacing w:line="256" w:lineRule="auto"/>
              <w:rPr>
                <w:sz w:val="22"/>
                <w:szCs w:val="22"/>
              </w:rPr>
            </w:pPr>
            <w:r w:rsidRPr="004C6443">
              <w:rPr>
                <w:sz w:val="22"/>
                <w:szCs w:val="22"/>
              </w:rPr>
              <w:t>Pritrauktas naujas klasterio (Anykščių bendruomeninio ir socialinio verslo bei paslaugų klasterio) narys, kuris dalyvauja klasterio veikloje</w:t>
            </w:r>
          </w:p>
        </w:tc>
        <w:tc>
          <w:tcPr>
            <w:tcW w:w="2049" w:type="dxa"/>
            <w:tcBorders>
              <w:top w:val="single" w:sz="4" w:space="0" w:color="auto"/>
              <w:left w:val="single" w:sz="4" w:space="0" w:color="auto"/>
              <w:bottom w:val="single" w:sz="4" w:space="0" w:color="auto"/>
              <w:right w:val="single" w:sz="4" w:space="0" w:color="auto"/>
            </w:tcBorders>
          </w:tcPr>
          <w:p w14:paraId="47E17190" w14:textId="77777777" w:rsidR="0015376B" w:rsidRPr="004C6443" w:rsidRDefault="0015376B">
            <w:pPr>
              <w:spacing w:line="256" w:lineRule="auto"/>
              <w:rPr>
                <w:sz w:val="22"/>
                <w:szCs w:val="22"/>
              </w:rPr>
            </w:pPr>
          </w:p>
          <w:p w14:paraId="2ECE6F2A" w14:textId="77777777" w:rsidR="0015376B" w:rsidRPr="004C6443" w:rsidRDefault="0015376B">
            <w:pPr>
              <w:spacing w:line="256" w:lineRule="auto"/>
              <w:jc w:val="center"/>
              <w:rPr>
                <w:sz w:val="22"/>
                <w:szCs w:val="22"/>
              </w:rPr>
            </w:pPr>
            <w:r w:rsidRPr="004C6443">
              <w:rPr>
                <w:sz w:val="22"/>
                <w:szCs w:val="22"/>
              </w:rPr>
              <w:t>–</w:t>
            </w:r>
          </w:p>
        </w:tc>
        <w:tc>
          <w:tcPr>
            <w:tcW w:w="2306" w:type="dxa"/>
            <w:tcBorders>
              <w:top w:val="single" w:sz="4" w:space="0" w:color="auto"/>
              <w:left w:val="single" w:sz="4" w:space="0" w:color="auto"/>
              <w:bottom w:val="single" w:sz="4" w:space="0" w:color="auto"/>
              <w:right w:val="single" w:sz="4" w:space="0" w:color="auto"/>
            </w:tcBorders>
          </w:tcPr>
          <w:p w14:paraId="408B6D88" w14:textId="77777777" w:rsidR="0015376B" w:rsidRPr="004C6443" w:rsidRDefault="0015376B">
            <w:pPr>
              <w:spacing w:line="256" w:lineRule="auto"/>
              <w:rPr>
                <w:sz w:val="22"/>
                <w:szCs w:val="22"/>
                <w:lang w:eastAsia="lt-LT"/>
              </w:rPr>
            </w:pPr>
            <w:r w:rsidRPr="004C6443">
              <w:rPr>
                <w:sz w:val="22"/>
                <w:szCs w:val="22"/>
                <w:lang w:eastAsia="lt-LT"/>
              </w:rPr>
              <w:t>Jeigu pritraukti 2 klasterio nariai</w:t>
            </w:r>
          </w:p>
          <w:p w14:paraId="3FF5DAFD" w14:textId="77777777" w:rsidR="0015376B" w:rsidRPr="004C6443" w:rsidRDefault="0015376B">
            <w:pPr>
              <w:spacing w:line="256" w:lineRule="auto"/>
              <w:rPr>
                <w:sz w:val="22"/>
                <w:szCs w:val="22"/>
              </w:rPr>
            </w:pPr>
          </w:p>
          <w:p w14:paraId="55DEFAEB" w14:textId="77777777" w:rsidR="0015376B" w:rsidRPr="004C6443" w:rsidRDefault="0015376B">
            <w:pPr>
              <w:spacing w:line="256" w:lineRule="auto"/>
              <w:rPr>
                <w:sz w:val="22"/>
                <w:szCs w:val="22"/>
                <w:lang w:eastAsia="lt-LT"/>
              </w:rPr>
            </w:pPr>
            <w:r w:rsidRPr="004C6443">
              <w:rPr>
                <w:sz w:val="22"/>
                <w:szCs w:val="22"/>
                <w:lang w:eastAsia="lt-LT"/>
              </w:rPr>
              <w:t>Jeigu pritraukti 4 klasterio nariai</w:t>
            </w:r>
          </w:p>
          <w:p w14:paraId="308CCB15" w14:textId="77777777" w:rsidR="0015376B" w:rsidRPr="004C6443" w:rsidRDefault="0015376B">
            <w:pPr>
              <w:spacing w:line="256" w:lineRule="auto"/>
              <w:rPr>
                <w:sz w:val="22"/>
                <w:szCs w:val="22"/>
              </w:rPr>
            </w:pPr>
            <w:r w:rsidRPr="004C6443">
              <w:rPr>
                <w:sz w:val="22"/>
                <w:szCs w:val="22"/>
                <w:lang w:eastAsia="lt-LT"/>
              </w:rPr>
              <w:t>Jeigu pritraukti 6 klasterio nariai</w:t>
            </w:r>
          </w:p>
        </w:tc>
        <w:tc>
          <w:tcPr>
            <w:tcW w:w="1906" w:type="dxa"/>
            <w:tcBorders>
              <w:top w:val="single" w:sz="4" w:space="0" w:color="auto"/>
              <w:left w:val="single" w:sz="4" w:space="0" w:color="auto"/>
              <w:bottom w:val="single" w:sz="4" w:space="0" w:color="auto"/>
              <w:right w:val="single" w:sz="4" w:space="0" w:color="auto"/>
            </w:tcBorders>
          </w:tcPr>
          <w:p w14:paraId="2457A658" w14:textId="77777777" w:rsidR="0015376B" w:rsidRPr="004C6443" w:rsidRDefault="0015376B">
            <w:pPr>
              <w:spacing w:line="256" w:lineRule="auto"/>
              <w:rPr>
                <w:sz w:val="22"/>
                <w:szCs w:val="22"/>
              </w:rPr>
            </w:pPr>
            <w:r w:rsidRPr="004C6443">
              <w:rPr>
                <w:sz w:val="22"/>
                <w:szCs w:val="22"/>
              </w:rPr>
              <w:t>5 proc.</w:t>
            </w:r>
          </w:p>
          <w:p w14:paraId="51953CE8" w14:textId="77777777" w:rsidR="0015376B" w:rsidRPr="004C6443" w:rsidRDefault="0015376B">
            <w:pPr>
              <w:spacing w:line="256" w:lineRule="auto"/>
              <w:rPr>
                <w:sz w:val="22"/>
                <w:szCs w:val="22"/>
              </w:rPr>
            </w:pPr>
          </w:p>
          <w:p w14:paraId="0E4A31DA" w14:textId="77777777" w:rsidR="0015376B" w:rsidRPr="004C6443" w:rsidRDefault="0015376B">
            <w:pPr>
              <w:spacing w:line="256" w:lineRule="auto"/>
              <w:rPr>
                <w:sz w:val="22"/>
                <w:szCs w:val="22"/>
              </w:rPr>
            </w:pPr>
          </w:p>
          <w:p w14:paraId="4F674239" w14:textId="77777777" w:rsidR="0015376B" w:rsidRPr="004C6443" w:rsidRDefault="0015376B">
            <w:pPr>
              <w:spacing w:line="256" w:lineRule="auto"/>
              <w:rPr>
                <w:sz w:val="22"/>
                <w:szCs w:val="22"/>
              </w:rPr>
            </w:pPr>
            <w:r w:rsidRPr="004C6443">
              <w:rPr>
                <w:sz w:val="22"/>
                <w:szCs w:val="22"/>
              </w:rPr>
              <w:t>10 proc.</w:t>
            </w:r>
          </w:p>
          <w:p w14:paraId="4764703B" w14:textId="77777777" w:rsidR="0015376B" w:rsidRPr="004C6443" w:rsidRDefault="0015376B">
            <w:pPr>
              <w:spacing w:line="256" w:lineRule="auto"/>
              <w:rPr>
                <w:sz w:val="22"/>
                <w:szCs w:val="22"/>
              </w:rPr>
            </w:pPr>
          </w:p>
          <w:p w14:paraId="2CBE6444" w14:textId="77777777" w:rsidR="0015376B" w:rsidRPr="004C6443" w:rsidRDefault="0015376B">
            <w:pPr>
              <w:spacing w:line="256" w:lineRule="auto"/>
              <w:rPr>
                <w:sz w:val="22"/>
                <w:szCs w:val="22"/>
              </w:rPr>
            </w:pPr>
            <w:r w:rsidRPr="004C6443">
              <w:rPr>
                <w:sz w:val="22"/>
                <w:szCs w:val="22"/>
              </w:rPr>
              <w:t>15 proc.</w:t>
            </w:r>
          </w:p>
        </w:tc>
      </w:tr>
      <w:tr w:rsidR="0015376B" w:rsidRPr="004C6443" w14:paraId="0B2770CA" w14:textId="77777777" w:rsidTr="0015376B">
        <w:tc>
          <w:tcPr>
            <w:tcW w:w="763" w:type="dxa"/>
            <w:tcBorders>
              <w:top w:val="single" w:sz="4" w:space="0" w:color="auto"/>
              <w:left w:val="single" w:sz="4" w:space="0" w:color="auto"/>
              <w:bottom w:val="single" w:sz="4" w:space="0" w:color="auto"/>
              <w:right w:val="single" w:sz="4" w:space="0" w:color="auto"/>
            </w:tcBorders>
            <w:hideMark/>
          </w:tcPr>
          <w:p w14:paraId="266D444C" w14:textId="77777777" w:rsidR="0015376B" w:rsidRPr="004C6443" w:rsidRDefault="0015376B">
            <w:pPr>
              <w:spacing w:line="256" w:lineRule="auto"/>
              <w:rPr>
                <w:sz w:val="22"/>
                <w:szCs w:val="22"/>
              </w:rPr>
            </w:pPr>
            <w:r w:rsidRPr="004C6443">
              <w:rPr>
                <w:sz w:val="22"/>
                <w:szCs w:val="22"/>
              </w:rPr>
              <w:t>6.</w:t>
            </w:r>
          </w:p>
        </w:tc>
        <w:tc>
          <w:tcPr>
            <w:tcW w:w="2604" w:type="dxa"/>
            <w:tcBorders>
              <w:top w:val="single" w:sz="4" w:space="0" w:color="auto"/>
              <w:left w:val="single" w:sz="4" w:space="0" w:color="auto"/>
              <w:bottom w:val="single" w:sz="4" w:space="0" w:color="auto"/>
              <w:right w:val="single" w:sz="4" w:space="0" w:color="auto"/>
            </w:tcBorders>
            <w:hideMark/>
          </w:tcPr>
          <w:p w14:paraId="48E1E276" w14:textId="77777777" w:rsidR="0015376B" w:rsidRPr="004C6443" w:rsidRDefault="0015376B">
            <w:pPr>
              <w:spacing w:line="256" w:lineRule="auto"/>
              <w:rPr>
                <w:color w:val="C00000"/>
                <w:sz w:val="22"/>
                <w:szCs w:val="22"/>
              </w:rPr>
            </w:pPr>
            <w:r w:rsidRPr="004C6443">
              <w:rPr>
                <w:sz w:val="22"/>
                <w:szCs w:val="22"/>
              </w:rPr>
              <w:t>Inicijuoti bei organizuoti turizmą ir verslą Anykščiuose skatinantys renginiai</w:t>
            </w:r>
          </w:p>
        </w:tc>
        <w:tc>
          <w:tcPr>
            <w:tcW w:w="2049" w:type="dxa"/>
            <w:tcBorders>
              <w:top w:val="single" w:sz="4" w:space="0" w:color="auto"/>
              <w:left w:val="single" w:sz="4" w:space="0" w:color="auto"/>
              <w:bottom w:val="single" w:sz="4" w:space="0" w:color="auto"/>
              <w:right w:val="single" w:sz="4" w:space="0" w:color="auto"/>
            </w:tcBorders>
          </w:tcPr>
          <w:p w14:paraId="1CE7E947" w14:textId="77777777" w:rsidR="0015376B" w:rsidRDefault="0015376B">
            <w:pPr>
              <w:spacing w:line="256" w:lineRule="auto"/>
              <w:rPr>
                <w:sz w:val="22"/>
                <w:szCs w:val="22"/>
              </w:rPr>
            </w:pPr>
          </w:p>
          <w:p w14:paraId="1CB9B451" w14:textId="07ED07D0" w:rsidR="00400DDA" w:rsidRPr="004C6443" w:rsidRDefault="00400DDA" w:rsidP="00400DDA">
            <w:pPr>
              <w:spacing w:line="256" w:lineRule="auto"/>
              <w:jc w:val="center"/>
              <w:rPr>
                <w:sz w:val="22"/>
                <w:szCs w:val="22"/>
              </w:rPr>
            </w:pPr>
            <w:r>
              <w:rPr>
                <w:sz w:val="22"/>
                <w:szCs w:val="22"/>
              </w:rPr>
              <w:t>–</w:t>
            </w:r>
          </w:p>
        </w:tc>
        <w:tc>
          <w:tcPr>
            <w:tcW w:w="2306" w:type="dxa"/>
            <w:tcBorders>
              <w:top w:val="single" w:sz="4" w:space="0" w:color="auto"/>
              <w:left w:val="single" w:sz="4" w:space="0" w:color="auto"/>
              <w:bottom w:val="single" w:sz="4" w:space="0" w:color="auto"/>
              <w:right w:val="single" w:sz="4" w:space="0" w:color="auto"/>
            </w:tcBorders>
          </w:tcPr>
          <w:p w14:paraId="46742C37" w14:textId="77777777" w:rsidR="00400DDA" w:rsidRPr="004C6443" w:rsidRDefault="00400DDA" w:rsidP="00400DDA">
            <w:pPr>
              <w:spacing w:line="256" w:lineRule="auto"/>
              <w:rPr>
                <w:sz w:val="22"/>
                <w:szCs w:val="22"/>
              </w:rPr>
            </w:pPr>
            <w:r w:rsidRPr="004C6443">
              <w:rPr>
                <w:sz w:val="22"/>
                <w:szCs w:val="22"/>
              </w:rPr>
              <w:t>Nuo 1 iki 2 renginių</w:t>
            </w:r>
          </w:p>
          <w:p w14:paraId="71D1268D" w14:textId="77777777" w:rsidR="00400DDA" w:rsidRPr="004C6443" w:rsidRDefault="00400DDA" w:rsidP="00400DDA">
            <w:pPr>
              <w:spacing w:line="256" w:lineRule="auto"/>
              <w:rPr>
                <w:sz w:val="22"/>
                <w:szCs w:val="22"/>
              </w:rPr>
            </w:pPr>
          </w:p>
          <w:p w14:paraId="1B474D09" w14:textId="7FC0D0A0" w:rsidR="0015376B" w:rsidRPr="004C6443" w:rsidRDefault="00400DDA" w:rsidP="00400DDA">
            <w:pPr>
              <w:spacing w:line="256" w:lineRule="auto"/>
              <w:rPr>
                <w:sz w:val="22"/>
                <w:szCs w:val="22"/>
              </w:rPr>
            </w:pPr>
            <w:r w:rsidRPr="004C6443">
              <w:rPr>
                <w:sz w:val="22"/>
                <w:szCs w:val="22"/>
              </w:rPr>
              <w:t>Daugiau kaip 2 renginiai</w:t>
            </w:r>
          </w:p>
        </w:tc>
        <w:tc>
          <w:tcPr>
            <w:tcW w:w="1906" w:type="dxa"/>
            <w:tcBorders>
              <w:top w:val="single" w:sz="4" w:space="0" w:color="auto"/>
              <w:left w:val="single" w:sz="4" w:space="0" w:color="auto"/>
              <w:bottom w:val="single" w:sz="4" w:space="0" w:color="auto"/>
              <w:right w:val="single" w:sz="4" w:space="0" w:color="auto"/>
            </w:tcBorders>
            <w:hideMark/>
          </w:tcPr>
          <w:p w14:paraId="4D5B0178" w14:textId="77777777" w:rsidR="0015376B" w:rsidRDefault="0015376B">
            <w:pPr>
              <w:spacing w:line="256" w:lineRule="auto"/>
              <w:rPr>
                <w:sz w:val="22"/>
                <w:szCs w:val="22"/>
              </w:rPr>
            </w:pPr>
            <w:r w:rsidRPr="004C6443">
              <w:rPr>
                <w:sz w:val="22"/>
                <w:szCs w:val="22"/>
              </w:rPr>
              <w:t>5 proc.</w:t>
            </w:r>
          </w:p>
          <w:p w14:paraId="335946EC" w14:textId="77777777" w:rsidR="00400DDA" w:rsidRDefault="00400DDA">
            <w:pPr>
              <w:spacing w:line="256" w:lineRule="auto"/>
              <w:rPr>
                <w:sz w:val="22"/>
                <w:szCs w:val="22"/>
              </w:rPr>
            </w:pPr>
          </w:p>
          <w:p w14:paraId="1963224C" w14:textId="2DDBC619" w:rsidR="00400DDA" w:rsidRPr="004C6443" w:rsidRDefault="00400DDA">
            <w:pPr>
              <w:spacing w:line="256" w:lineRule="auto"/>
              <w:rPr>
                <w:sz w:val="22"/>
                <w:szCs w:val="22"/>
              </w:rPr>
            </w:pPr>
            <w:r>
              <w:rPr>
                <w:sz w:val="22"/>
                <w:szCs w:val="22"/>
              </w:rPr>
              <w:t>10 proc.</w:t>
            </w:r>
          </w:p>
        </w:tc>
      </w:tr>
    </w:tbl>
    <w:p w14:paraId="031EAB2F" w14:textId="77777777" w:rsidR="0015376B" w:rsidRDefault="0015376B" w:rsidP="0015376B">
      <w:pPr>
        <w:jc w:val="both"/>
        <w:rPr>
          <w:sz w:val="22"/>
          <w:szCs w:val="22"/>
        </w:rPr>
      </w:pPr>
      <w:r w:rsidRPr="00400DDA">
        <w:rPr>
          <w:b/>
          <w:bCs/>
          <w:i/>
        </w:rPr>
        <w:t>Išvada</w:t>
      </w:r>
      <w:r w:rsidRPr="00400DDA">
        <w:rPr>
          <w:i/>
          <w:sz w:val="22"/>
          <w:szCs w:val="22"/>
        </w:rPr>
        <w:t>:</w:t>
      </w:r>
      <w:r w:rsidRPr="00400DDA">
        <w:rPr>
          <w:i/>
        </w:rPr>
        <w:t xml:space="preserve"> 2022 metų vertinimo kriterijai lyginant su 2021 m. pateikiami tokie patys, tikimasi didesnių žmonių srautų, atlaisvėjus su COVID-19 susijusiems reikalavimams. Papildyta nauju kriterijumi (Pritrauktas naujas klasterio (Anykščių bendruomeninio ir socialinio verslo bei paslaugų klasterio) narys, kuris dalyvauja klasterio veikloje), kadangi </w:t>
      </w:r>
      <w:r w:rsidRPr="00400DDA">
        <w:rPr>
          <w:i/>
          <w:iCs/>
          <w:shd w:val="clear" w:color="auto" w:fill="FFFFFF"/>
        </w:rPr>
        <w:t>Klasterio jungtinės veiklos koordinatoriumi, atsakingu už Klasterio veiklos organizavimą ir koordinavimą, paskirtas Anykščių turizmo ir verslo informacijos centras.</w:t>
      </w:r>
    </w:p>
    <w:p w14:paraId="4A99ED96" w14:textId="77777777" w:rsidR="0015376B" w:rsidRDefault="0015376B" w:rsidP="0015376B">
      <w:pPr>
        <w:spacing w:line="276" w:lineRule="auto"/>
        <w:jc w:val="both"/>
      </w:pPr>
    </w:p>
    <w:p w14:paraId="0E3C6039" w14:textId="77777777" w:rsidR="0015376B" w:rsidRDefault="0015376B" w:rsidP="0015376B">
      <w:pPr>
        <w:tabs>
          <w:tab w:val="left" w:pos="993"/>
        </w:tabs>
        <w:spacing w:line="276" w:lineRule="auto"/>
        <w:jc w:val="both"/>
        <w:rPr>
          <w:b/>
        </w:rPr>
      </w:pPr>
      <w:r>
        <w:rPr>
          <w:rFonts w:eastAsia="Calibri"/>
          <w:b/>
        </w:rPr>
        <w:t xml:space="preserve">2. </w:t>
      </w:r>
      <w:r>
        <w:rPr>
          <w:b/>
        </w:rPr>
        <w:t>Siūlomos teisinio reguliavimo nuostatos ir laukiami rezultatai:</w:t>
      </w:r>
    </w:p>
    <w:p w14:paraId="3D443530" w14:textId="77777777" w:rsidR="0015376B" w:rsidRDefault="0015376B" w:rsidP="0015376B">
      <w:pPr>
        <w:spacing w:line="276" w:lineRule="auto"/>
        <w:jc w:val="both"/>
      </w:pPr>
      <w:r>
        <w:t xml:space="preserve">           Įgyvendinamos teisės aktų nuostatos, nustatomi įstaigos vadovui mėnesinės algos kintamosios dalies vertinimo kriterijai ir rodikliai.</w:t>
      </w:r>
    </w:p>
    <w:p w14:paraId="7CB93B0A" w14:textId="77777777" w:rsidR="0015376B" w:rsidRDefault="0015376B" w:rsidP="0015376B">
      <w:pPr>
        <w:spacing w:line="276" w:lineRule="auto"/>
        <w:jc w:val="both"/>
        <w:rPr>
          <w:b/>
        </w:rPr>
      </w:pPr>
      <w:r>
        <w:rPr>
          <w:b/>
        </w:rPr>
        <w:t>3. Lėšų poreikis ir šaltiniai:</w:t>
      </w:r>
    </w:p>
    <w:p w14:paraId="691AEF35" w14:textId="77777777" w:rsidR="0015376B" w:rsidRDefault="0015376B" w:rsidP="0015376B">
      <w:pPr>
        <w:spacing w:line="276" w:lineRule="auto"/>
        <w:ind w:firstLine="720"/>
        <w:jc w:val="both"/>
      </w:pPr>
      <w:r>
        <w:t>Nėra.</w:t>
      </w:r>
    </w:p>
    <w:p w14:paraId="4957B8C4" w14:textId="77777777" w:rsidR="0015376B" w:rsidRDefault="0015376B" w:rsidP="0015376B">
      <w:pPr>
        <w:spacing w:line="276" w:lineRule="auto"/>
        <w:jc w:val="both"/>
        <w:rPr>
          <w:b/>
        </w:rPr>
      </w:pPr>
      <w:r>
        <w:rPr>
          <w:b/>
        </w:rPr>
        <w:t>4. Numatomo teisinio reguliavimo poveikio vertinimo rezultatai, galimos neigiamos priimto sprendimo pasekmės ir kokių priemonių reikėtų imtis, kad tokių pasekmių būtų išvengta:</w:t>
      </w:r>
    </w:p>
    <w:p w14:paraId="4558225A" w14:textId="77777777" w:rsidR="0015376B" w:rsidRDefault="0015376B" w:rsidP="0015376B">
      <w:pPr>
        <w:spacing w:line="276" w:lineRule="auto"/>
        <w:jc w:val="both"/>
      </w:pPr>
      <w:r>
        <w:t xml:space="preserve">            Teisinio reguliavimo poveikio vertinimo rezultatai nevertinami. </w:t>
      </w:r>
    </w:p>
    <w:p w14:paraId="612AA6CB" w14:textId="77777777" w:rsidR="0015376B" w:rsidRDefault="0015376B" w:rsidP="0015376B">
      <w:pPr>
        <w:spacing w:line="276" w:lineRule="auto"/>
        <w:jc w:val="both"/>
      </w:pPr>
      <w:r>
        <w:t xml:space="preserve">            Neigiamų priimto sprendimo pasekmių nenumatoma.</w:t>
      </w:r>
    </w:p>
    <w:p w14:paraId="3C4D9A41" w14:textId="77777777" w:rsidR="0015376B" w:rsidRDefault="0015376B" w:rsidP="0015376B">
      <w:pPr>
        <w:spacing w:line="276" w:lineRule="auto"/>
        <w:jc w:val="both"/>
        <w:rPr>
          <w:b/>
        </w:rPr>
      </w:pPr>
      <w:r>
        <w:rPr>
          <w:b/>
        </w:rPr>
        <w:t>5. Kokius teisės aktus būtina priimti, kokius galiojančius teisės aktus reikia pakeisti ar pripažinti netekusiais galios – kas ir kada juos turėtų priimti:</w:t>
      </w:r>
    </w:p>
    <w:p w14:paraId="082387A8" w14:textId="77777777" w:rsidR="0015376B" w:rsidRDefault="0015376B" w:rsidP="0015376B">
      <w:pPr>
        <w:spacing w:line="276" w:lineRule="auto"/>
        <w:ind w:firstLine="720"/>
        <w:jc w:val="both"/>
      </w:pPr>
      <w:r>
        <w:t>Nereikia.</w:t>
      </w:r>
    </w:p>
    <w:p w14:paraId="5617FBEA" w14:textId="77777777" w:rsidR="0015376B" w:rsidRDefault="0015376B" w:rsidP="0015376B">
      <w:pPr>
        <w:spacing w:line="276" w:lineRule="auto"/>
        <w:jc w:val="both"/>
        <w:rPr>
          <w:b/>
        </w:rPr>
      </w:pPr>
      <w:r>
        <w:rPr>
          <w:b/>
        </w:rPr>
        <w:t>6. Sprendimo įgyvendinimo terminai – kas, ką ir kada turėtų atlikti:</w:t>
      </w:r>
    </w:p>
    <w:p w14:paraId="71282F93" w14:textId="77777777" w:rsidR="0015376B" w:rsidRDefault="0015376B" w:rsidP="0015376B">
      <w:pPr>
        <w:spacing w:line="276" w:lineRule="auto"/>
        <w:ind w:firstLine="720"/>
        <w:jc w:val="both"/>
      </w:pPr>
      <w:r>
        <w:t>Kultūros, turizmo ir komunikacijos skyriaus specialistas iki gegužės 28 d. turi informuoti viešosios įstaigos Anykščių turizmo ir verslo informacijos centras vadovus apie priimtą sprendimą.</w:t>
      </w:r>
    </w:p>
    <w:p w14:paraId="2DB60600" w14:textId="77777777" w:rsidR="0015376B" w:rsidRDefault="0015376B" w:rsidP="0015376B">
      <w:pPr>
        <w:spacing w:line="276" w:lineRule="auto"/>
        <w:jc w:val="both"/>
        <w:rPr>
          <w:b/>
        </w:rPr>
      </w:pPr>
      <w:r>
        <w:rPr>
          <w:b/>
        </w:rPr>
        <w:t>7. Sprendimo projekto rengimo metu gauti specialistų vertinimai ir išvados:</w:t>
      </w:r>
    </w:p>
    <w:p w14:paraId="3B11018C" w14:textId="77777777" w:rsidR="0015376B" w:rsidRDefault="0015376B" w:rsidP="0015376B">
      <w:pPr>
        <w:spacing w:line="276" w:lineRule="auto"/>
        <w:ind w:firstLine="720"/>
        <w:jc w:val="both"/>
      </w:pPr>
      <w:r>
        <w:t>Negauti.</w:t>
      </w:r>
    </w:p>
    <w:p w14:paraId="16751FA5" w14:textId="77777777" w:rsidR="0015376B" w:rsidRDefault="0015376B" w:rsidP="0015376B">
      <w:pPr>
        <w:spacing w:line="276" w:lineRule="auto"/>
        <w:rPr>
          <w:b/>
        </w:rPr>
      </w:pPr>
      <w:r>
        <w:rPr>
          <w:b/>
        </w:rPr>
        <w:t>8. Kiti reikalingi pagrindimai, skaičiavimai ir paaiškinimai:</w:t>
      </w:r>
    </w:p>
    <w:p w14:paraId="264BB0DE" w14:textId="77777777" w:rsidR="0015376B" w:rsidRDefault="0015376B" w:rsidP="0015376B">
      <w:pPr>
        <w:spacing w:line="276" w:lineRule="auto"/>
        <w:ind w:firstLine="720"/>
      </w:pPr>
      <w:r>
        <w:t>Nėra.</w:t>
      </w:r>
    </w:p>
    <w:p w14:paraId="40CD09C4" w14:textId="77777777" w:rsidR="0015376B" w:rsidRDefault="0015376B" w:rsidP="0015376B">
      <w:pPr>
        <w:spacing w:line="276" w:lineRule="auto"/>
        <w:rPr>
          <w:b/>
        </w:rPr>
      </w:pPr>
      <w:r>
        <w:rPr>
          <w:b/>
        </w:rPr>
        <w:t xml:space="preserve">9. Sprendimo projekto iniciatoriai ir rengėjai, pranešėjas: </w:t>
      </w:r>
    </w:p>
    <w:p w14:paraId="14FC8B3C" w14:textId="77777777" w:rsidR="0015376B" w:rsidRDefault="0015376B" w:rsidP="0015376B">
      <w:pPr>
        <w:tabs>
          <w:tab w:val="left" w:pos="851"/>
        </w:tabs>
        <w:spacing w:line="276" w:lineRule="auto"/>
        <w:jc w:val="both"/>
        <w:rPr>
          <w:color w:val="000000" w:themeColor="text1"/>
        </w:rPr>
      </w:pPr>
      <w:r>
        <w:rPr>
          <w:color w:val="000000" w:themeColor="text1"/>
        </w:rPr>
        <w:tab/>
        <w:t xml:space="preserve">Iniciatorius – viešoji įstaiga Anykščių turizmo ir verslo informacijos centras. </w:t>
      </w:r>
    </w:p>
    <w:p w14:paraId="377626E8" w14:textId="77777777" w:rsidR="0015376B" w:rsidRDefault="0015376B" w:rsidP="0015376B">
      <w:pPr>
        <w:tabs>
          <w:tab w:val="left" w:pos="851"/>
        </w:tabs>
        <w:spacing w:line="276" w:lineRule="auto"/>
        <w:jc w:val="both"/>
        <w:rPr>
          <w:color w:val="000000" w:themeColor="text1"/>
        </w:rPr>
      </w:pPr>
      <w:r>
        <w:rPr>
          <w:color w:val="000000" w:themeColor="text1"/>
        </w:rPr>
        <w:tab/>
        <w:t>Rengėja – Kultūros, turizmo ir komunikacijos skyriaus vyriausioji specialistė Inga Radzevičienė.</w:t>
      </w:r>
    </w:p>
    <w:p w14:paraId="4ABF6F44" w14:textId="77777777" w:rsidR="0015376B" w:rsidRDefault="0015376B" w:rsidP="0015376B">
      <w:pPr>
        <w:tabs>
          <w:tab w:val="left" w:pos="851"/>
        </w:tabs>
        <w:spacing w:line="276" w:lineRule="auto"/>
        <w:jc w:val="both"/>
        <w:rPr>
          <w:color w:val="000000" w:themeColor="text1"/>
        </w:rPr>
      </w:pPr>
      <w:r>
        <w:rPr>
          <w:color w:val="000000" w:themeColor="text1"/>
        </w:rPr>
        <w:t xml:space="preserve">              Pranešėja – Kultūros, turizmo ir komunikacijos skyriaus vyriausioji specialistė, l. a. skyriaus vedėjos pareigas, Inga Eidrigevičienė.</w:t>
      </w:r>
    </w:p>
    <w:p w14:paraId="2D1C6D81" w14:textId="77777777" w:rsidR="0015376B" w:rsidRDefault="0015376B" w:rsidP="0015376B">
      <w:pPr>
        <w:spacing w:line="276" w:lineRule="auto"/>
      </w:pPr>
    </w:p>
    <w:p w14:paraId="36A1B39F" w14:textId="77777777" w:rsidR="0015376B" w:rsidRDefault="0015376B" w:rsidP="0015376B">
      <w:pPr>
        <w:overflowPunct w:val="0"/>
        <w:autoSpaceDE w:val="0"/>
        <w:autoSpaceDN w:val="0"/>
        <w:adjustRightInd w:val="0"/>
        <w:spacing w:line="276" w:lineRule="auto"/>
      </w:pPr>
    </w:p>
    <w:p w14:paraId="7474B8B8" w14:textId="77777777" w:rsidR="0015376B" w:rsidRDefault="0015376B" w:rsidP="0015376B"/>
    <w:p w14:paraId="20F7A744" w14:textId="77777777" w:rsidR="00365691" w:rsidRDefault="00365691"/>
    <w:sectPr w:rsidR="0036569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D586E"/>
    <w:multiLevelType w:val="multilevel"/>
    <w:tmpl w:val="744CFD46"/>
    <w:lvl w:ilvl="0">
      <w:start w:val="2"/>
      <w:numFmt w:val="decimal"/>
      <w:lvlText w:val="%1."/>
      <w:lvlJc w:val="left"/>
      <w:pPr>
        <w:ind w:left="540" w:hanging="540"/>
      </w:pPr>
    </w:lvl>
    <w:lvl w:ilvl="1">
      <w:start w:val="4"/>
      <w:numFmt w:val="decimal"/>
      <w:lvlText w:val="%1.%2."/>
      <w:lvlJc w:val="left"/>
      <w:pPr>
        <w:ind w:left="1200" w:hanging="540"/>
      </w:pPr>
    </w:lvl>
    <w:lvl w:ilvl="2">
      <w:start w:val="2"/>
      <w:numFmt w:val="decimal"/>
      <w:lvlText w:val="%1.%2.%3."/>
      <w:lvlJc w:val="left"/>
      <w:pPr>
        <w:ind w:left="2040" w:hanging="720"/>
      </w:pPr>
    </w:lvl>
    <w:lvl w:ilvl="3">
      <w:start w:val="1"/>
      <w:numFmt w:val="decimal"/>
      <w:lvlText w:val="%1.%2.%3.%4."/>
      <w:lvlJc w:val="left"/>
      <w:pPr>
        <w:ind w:left="2700" w:hanging="720"/>
      </w:pPr>
    </w:lvl>
    <w:lvl w:ilvl="4">
      <w:start w:val="1"/>
      <w:numFmt w:val="decimal"/>
      <w:lvlText w:val="%1.%2.%3.%4.%5."/>
      <w:lvlJc w:val="left"/>
      <w:pPr>
        <w:ind w:left="3720" w:hanging="1080"/>
      </w:pPr>
    </w:lvl>
    <w:lvl w:ilvl="5">
      <w:start w:val="1"/>
      <w:numFmt w:val="decimal"/>
      <w:lvlText w:val="%1.%2.%3.%4.%5.%6."/>
      <w:lvlJc w:val="left"/>
      <w:pPr>
        <w:ind w:left="4380" w:hanging="1080"/>
      </w:pPr>
    </w:lvl>
    <w:lvl w:ilvl="6">
      <w:start w:val="1"/>
      <w:numFmt w:val="decimal"/>
      <w:lvlText w:val="%1.%2.%3.%4.%5.%6.%7."/>
      <w:lvlJc w:val="left"/>
      <w:pPr>
        <w:ind w:left="5400" w:hanging="1440"/>
      </w:pPr>
    </w:lvl>
    <w:lvl w:ilvl="7">
      <w:start w:val="1"/>
      <w:numFmt w:val="decimal"/>
      <w:lvlText w:val="%1.%2.%3.%4.%5.%6.%7.%8."/>
      <w:lvlJc w:val="left"/>
      <w:pPr>
        <w:ind w:left="6060" w:hanging="1440"/>
      </w:pPr>
    </w:lvl>
    <w:lvl w:ilvl="8">
      <w:start w:val="1"/>
      <w:numFmt w:val="decimal"/>
      <w:lvlText w:val="%1.%2.%3.%4.%5.%6.%7.%8.%9."/>
      <w:lvlJc w:val="left"/>
      <w:pPr>
        <w:ind w:left="7080" w:hanging="1800"/>
      </w:pPr>
    </w:lvl>
  </w:abstractNum>
  <w:abstractNum w:abstractNumId="1" w15:restartNumberingAfterBreak="0">
    <w:nsid w:val="59AC608F"/>
    <w:multiLevelType w:val="multilevel"/>
    <w:tmpl w:val="32F2CE28"/>
    <w:lvl w:ilvl="0">
      <w:start w:val="2"/>
      <w:numFmt w:val="decimal"/>
      <w:lvlText w:val="%1."/>
      <w:lvlJc w:val="left"/>
      <w:pPr>
        <w:ind w:left="540" w:hanging="540"/>
      </w:pPr>
    </w:lvl>
    <w:lvl w:ilvl="1">
      <w:start w:val="5"/>
      <w:numFmt w:val="decimal"/>
      <w:lvlText w:val="%1.%2."/>
      <w:lvlJc w:val="left"/>
      <w:pPr>
        <w:ind w:left="1170" w:hanging="540"/>
      </w:pPr>
    </w:lvl>
    <w:lvl w:ilvl="2">
      <w:start w:val="2"/>
      <w:numFmt w:val="decimal"/>
      <w:lvlText w:val="%1.%2.%3."/>
      <w:lvlJc w:val="left"/>
      <w:pPr>
        <w:ind w:left="1980" w:hanging="720"/>
      </w:pPr>
    </w:lvl>
    <w:lvl w:ilvl="3">
      <w:start w:val="1"/>
      <w:numFmt w:val="decimal"/>
      <w:lvlText w:val="%1.%2.%3.%4."/>
      <w:lvlJc w:val="left"/>
      <w:pPr>
        <w:ind w:left="2610" w:hanging="720"/>
      </w:pPr>
    </w:lvl>
    <w:lvl w:ilvl="4">
      <w:start w:val="1"/>
      <w:numFmt w:val="decimal"/>
      <w:lvlText w:val="%1.%2.%3.%4.%5."/>
      <w:lvlJc w:val="left"/>
      <w:pPr>
        <w:ind w:left="3600" w:hanging="1080"/>
      </w:pPr>
    </w:lvl>
    <w:lvl w:ilvl="5">
      <w:start w:val="1"/>
      <w:numFmt w:val="decimal"/>
      <w:lvlText w:val="%1.%2.%3.%4.%5.%6."/>
      <w:lvlJc w:val="left"/>
      <w:pPr>
        <w:ind w:left="4230" w:hanging="1080"/>
      </w:pPr>
    </w:lvl>
    <w:lvl w:ilvl="6">
      <w:start w:val="1"/>
      <w:numFmt w:val="decimal"/>
      <w:lvlText w:val="%1.%2.%3.%4.%5.%6.%7."/>
      <w:lvlJc w:val="left"/>
      <w:pPr>
        <w:ind w:left="5220" w:hanging="1440"/>
      </w:pPr>
    </w:lvl>
    <w:lvl w:ilvl="7">
      <w:start w:val="1"/>
      <w:numFmt w:val="decimal"/>
      <w:lvlText w:val="%1.%2.%3.%4.%5.%6.%7.%8."/>
      <w:lvlJc w:val="left"/>
      <w:pPr>
        <w:ind w:left="5850" w:hanging="1440"/>
      </w:pPr>
    </w:lvl>
    <w:lvl w:ilvl="8">
      <w:start w:val="1"/>
      <w:numFmt w:val="decimal"/>
      <w:lvlText w:val="%1.%2.%3.%4.%5.%6.%7.%8.%9."/>
      <w:lvlJc w:val="left"/>
      <w:pPr>
        <w:ind w:left="6840" w:hanging="1800"/>
      </w:pPr>
    </w:lvl>
  </w:abstractNum>
  <w:num w:numId="1" w16cid:durableId="661549041">
    <w:abstractNumId w:val="0"/>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8983118">
    <w:abstractNumId w:val="1"/>
    <w:lvlOverride w:ilvl="0">
      <w:startOverride w:val="2"/>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76B"/>
    <w:rsid w:val="0015376B"/>
    <w:rsid w:val="00246221"/>
    <w:rsid w:val="00365691"/>
    <w:rsid w:val="00400DDA"/>
    <w:rsid w:val="004C6443"/>
    <w:rsid w:val="00537840"/>
    <w:rsid w:val="007D6F66"/>
    <w:rsid w:val="00926F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1547D"/>
  <w15:chartTrackingRefBased/>
  <w15:docId w15:val="{C1554F2F-174C-4ED4-86D2-044F24D9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376B"/>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15376B"/>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15376B"/>
    <w:rPr>
      <w:rFonts w:eastAsia="Times New Roman" w:cs="Times New Roman"/>
      <w:bCs/>
      <w:szCs w:val="20"/>
    </w:rPr>
  </w:style>
  <w:style w:type="paragraph" w:styleId="Sraopastraipa">
    <w:name w:val="List Paragraph"/>
    <w:basedOn w:val="prastasis"/>
    <w:uiPriority w:val="34"/>
    <w:qFormat/>
    <w:rsid w:val="001537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4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6716</Words>
  <Characters>3829</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Taryba</cp:lastModifiedBy>
  <cp:revision>2</cp:revision>
  <dcterms:created xsi:type="dcterms:W3CDTF">2022-04-21T08:29:00Z</dcterms:created>
  <dcterms:modified xsi:type="dcterms:W3CDTF">2022-04-21T08:29:00Z</dcterms:modified>
</cp:coreProperties>
</file>